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80" w:rsidRPr="00575D08" w:rsidRDefault="005A0E80" w:rsidP="00575D08">
      <w:pPr>
        <w:spacing w:line="360" w:lineRule="auto"/>
        <w:jc w:val="both"/>
        <w:rPr>
          <w:rFonts w:ascii="Palatino Linotype" w:hAnsi="Palatino Linotype" w:cs="Arial"/>
        </w:rPr>
      </w:pPr>
    </w:p>
    <w:p w:rsidR="00D06012" w:rsidRPr="002E7440" w:rsidRDefault="00D06012" w:rsidP="00575D08">
      <w:pPr>
        <w:spacing w:line="360" w:lineRule="auto"/>
        <w:jc w:val="both"/>
        <w:rPr>
          <w:rFonts w:ascii="Palatino Linotype" w:hAnsi="Palatino Linotype" w:cs="Arial"/>
        </w:rPr>
      </w:pPr>
      <w:r w:rsidRPr="002E7440">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2E7440">
        <w:rPr>
          <w:rFonts w:ascii="Palatino Linotype" w:hAnsi="Palatino Linotype" w:cs="Arial"/>
        </w:rPr>
        <w:t xml:space="preserve"> de México, de fecha </w:t>
      </w:r>
      <w:r w:rsidR="00EF7DD8" w:rsidRPr="002E7440">
        <w:rPr>
          <w:rFonts w:ascii="Palatino Linotype" w:hAnsi="Palatino Linotype" w:cs="Arial"/>
        </w:rPr>
        <w:t>diez</w:t>
      </w:r>
      <w:r w:rsidR="00707135" w:rsidRPr="002E7440">
        <w:rPr>
          <w:rFonts w:ascii="Palatino Linotype" w:hAnsi="Palatino Linotype" w:cs="Arial"/>
        </w:rPr>
        <w:t xml:space="preserve"> de abril </w:t>
      </w:r>
      <w:r w:rsidR="00A558F2" w:rsidRPr="002E7440">
        <w:rPr>
          <w:rFonts w:ascii="Palatino Linotype" w:hAnsi="Palatino Linotype" w:cs="Arial"/>
        </w:rPr>
        <w:t>d</w:t>
      </w:r>
      <w:r w:rsidRPr="002E7440">
        <w:rPr>
          <w:rFonts w:ascii="Palatino Linotype" w:hAnsi="Palatino Linotype" w:cs="Arial"/>
        </w:rPr>
        <w:t xml:space="preserve">e dos mil </w:t>
      </w:r>
      <w:r w:rsidR="000733A3">
        <w:rPr>
          <w:rFonts w:ascii="Palatino Linotype" w:hAnsi="Palatino Linotype" w:cs="Arial"/>
        </w:rPr>
        <w:t>diecinueve.</w:t>
      </w:r>
    </w:p>
    <w:p w:rsidR="00D06012" w:rsidRPr="002E7440" w:rsidRDefault="00D06012" w:rsidP="00575D08">
      <w:pPr>
        <w:spacing w:line="360" w:lineRule="auto"/>
        <w:jc w:val="both"/>
        <w:rPr>
          <w:rFonts w:ascii="Palatino Linotype" w:hAnsi="Palatino Linotype" w:cs="Arial"/>
        </w:rPr>
      </w:pPr>
    </w:p>
    <w:p w:rsidR="0063777A" w:rsidRPr="002E7440" w:rsidRDefault="00535903" w:rsidP="00575D08">
      <w:pPr>
        <w:spacing w:line="360" w:lineRule="auto"/>
        <w:jc w:val="both"/>
        <w:rPr>
          <w:rFonts w:ascii="Palatino Linotype" w:hAnsi="Palatino Linotype"/>
          <w:b/>
        </w:rPr>
      </w:pPr>
      <w:r w:rsidRPr="002E7440">
        <w:rPr>
          <w:rFonts w:ascii="Palatino Linotype" w:hAnsi="Palatino Linotype"/>
        </w:rPr>
        <w:t>VISTO</w:t>
      </w:r>
      <w:r w:rsidR="00C44AEB" w:rsidRPr="002E7440">
        <w:rPr>
          <w:rFonts w:ascii="Palatino Linotype" w:hAnsi="Palatino Linotype"/>
        </w:rPr>
        <w:t>S</w:t>
      </w:r>
      <w:r w:rsidRPr="002E7440">
        <w:rPr>
          <w:rFonts w:ascii="Palatino Linotype" w:hAnsi="Palatino Linotype"/>
        </w:rPr>
        <w:t xml:space="preserve"> </w:t>
      </w:r>
      <w:r w:rsidR="00CD59AA" w:rsidRPr="002E7440">
        <w:rPr>
          <w:rFonts w:ascii="Palatino Linotype" w:hAnsi="Palatino Linotype"/>
        </w:rPr>
        <w:t>los</w:t>
      </w:r>
      <w:r w:rsidRPr="002E7440">
        <w:rPr>
          <w:rFonts w:ascii="Palatino Linotype" w:hAnsi="Palatino Linotype"/>
        </w:rPr>
        <w:t xml:space="preserve"> expediente</w:t>
      </w:r>
      <w:r w:rsidR="00CD59AA" w:rsidRPr="002E7440">
        <w:rPr>
          <w:rFonts w:ascii="Palatino Linotype" w:hAnsi="Palatino Linotype"/>
        </w:rPr>
        <w:t>s</w:t>
      </w:r>
      <w:r w:rsidRPr="002E7440">
        <w:rPr>
          <w:rFonts w:ascii="Palatino Linotype" w:hAnsi="Palatino Linotype"/>
        </w:rPr>
        <w:t xml:space="preserve"> formado</w:t>
      </w:r>
      <w:r w:rsidR="00CD59AA" w:rsidRPr="002E7440">
        <w:rPr>
          <w:rFonts w:ascii="Palatino Linotype" w:hAnsi="Palatino Linotype"/>
        </w:rPr>
        <w:t>s</w:t>
      </w:r>
      <w:r w:rsidRPr="002E7440">
        <w:rPr>
          <w:rFonts w:ascii="Palatino Linotype" w:hAnsi="Palatino Linotype"/>
        </w:rPr>
        <w:t xml:space="preserve"> con motivo de</w:t>
      </w:r>
      <w:r w:rsidR="00CD59AA" w:rsidRPr="002E7440">
        <w:rPr>
          <w:rFonts w:ascii="Palatino Linotype" w:hAnsi="Palatino Linotype"/>
        </w:rPr>
        <w:t xml:space="preserve"> </w:t>
      </w:r>
      <w:r w:rsidRPr="002E7440">
        <w:rPr>
          <w:rFonts w:ascii="Palatino Linotype" w:hAnsi="Palatino Linotype"/>
        </w:rPr>
        <w:t>l</w:t>
      </w:r>
      <w:r w:rsidR="00CD59AA" w:rsidRPr="002E7440">
        <w:rPr>
          <w:rFonts w:ascii="Palatino Linotype" w:hAnsi="Palatino Linotype"/>
        </w:rPr>
        <w:t>os</w:t>
      </w:r>
      <w:r w:rsidRPr="002E7440">
        <w:rPr>
          <w:rFonts w:ascii="Palatino Linotype" w:hAnsi="Palatino Linotype"/>
        </w:rPr>
        <w:t xml:space="preserve"> recurso</w:t>
      </w:r>
      <w:r w:rsidR="00CD59AA" w:rsidRPr="002E7440">
        <w:rPr>
          <w:rFonts w:ascii="Palatino Linotype" w:hAnsi="Palatino Linotype"/>
        </w:rPr>
        <w:t>s</w:t>
      </w:r>
      <w:r w:rsidRPr="002E7440">
        <w:rPr>
          <w:rFonts w:ascii="Palatino Linotype" w:hAnsi="Palatino Linotype"/>
        </w:rPr>
        <w:t xml:space="preserve"> de revisión </w:t>
      </w:r>
      <w:r w:rsidRPr="002E7440">
        <w:rPr>
          <w:rFonts w:ascii="Palatino Linotype" w:hAnsi="Palatino Linotype"/>
          <w:b/>
        </w:rPr>
        <w:t>0</w:t>
      </w:r>
      <w:r w:rsidR="00BD5441" w:rsidRPr="002E7440">
        <w:rPr>
          <w:rFonts w:ascii="Palatino Linotype" w:hAnsi="Palatino Linotype"/>
          <w:b/>
        </w:rPr>
        <w:t>0</w:t>
      </w:r>
      <w:r w:rsidR="00707135" w:rsidRPr="002E7440">
        <w:rPr>
          <w:rFonts w:ascii="Palatino Linotype" w:hAnsi="Palatino Linotype"/>
          <w:b/>
        </w:rPr>
        <w:t>557</w:t>
      </w:r>
      <w:r w:rsidRPr="002E7440">
        <w:rPr>
          <w:rFonts w:ascii="Palatino Linotype" w:hAnsi="Palatino Linotype"/>
          <w:b/>
        </w:rPr>
        <w:t>/INFOEM/IP/RR/201</w:t>
      </w:r>
      <w:r w:rsidR="00707135" w:rsidRPr="002E7440">
        <w:rPr>
          <w:rFonts w:ascii="Palatino Linotype" w:hAnsi="Palatino Linotype"/>
          <w:b/>
        </w:rPr>
        <w:t>9</w:t>
      </w:r>
      <w:r w:rsidR="00BD5441" w:rsidRPr="002E7440">
        <w:rPr>
          <w:rFonts w:ascii="Palatino Linotype" w:hAnsi="Palatino Linotype"/>
        </w:rPr>
        <w:t>,</w:t>
      </w:r>
      <w:r w:rsidR="00BD5441" w:rsidRPr="002E7440">
        <w:rPr>
          <w:rFonts w:ascii="Palatino Linotype" w:hAnsi="Palatino Linotype"/>
          <w:b/>
        </w:rPr>
        <w:t xml:space="preserve"> </w:t>
      </w:r>
      <w:r w:rsidR="0063777A" w:rsidRPr="002E7440">
        <w:rPr>
          <w:rFonts w:ascii="Palatino Linotype" w:hAnsi="Palatino Linotype"/>
          <w:b/>
        </w:rPr>
        <w:t>00</w:t>
      </w:r>
      <w:r w:rsidR="00707135" w:rsidRPr="002E7440">
        <w:rPr>
          <w:rFonts w:ascii="Palatino Linotype" w:hAnsi="Palatino Linotype"/>
          <w:b/>
        </w:rPr>
        <w:t>558</w:t>
      </w:r>
      <w:r w:rsidR="0063777A" w:rsidRPr="002E7440">
        <w:rPr>
          <w:rFonts w:ascii="Palatino Linotype" w:hAnsi="Palatino Linotype"/>
          <w:b/>
        </w:rPr>
        <w:t>/INFOEM/IP/RR/201</w:t>
      </w:r>
      <w:r w:rsidR="00C040B2" w:rsidRPr="002E7440">
        <w:rPr>
          <w:rFonts w:ascii="Palatino Linotype" w:hAnsi="Palatino Linotype"/>
          <w:b/>
        </w:rPr>
        <w:t>9</w:t>
      </w:r>
      <w:r w:rsidR="00707135" w:rsidRPr="002E7440">
        <w:rPr>
          <w:rFonts w:ascii="Palatino Linotype" w:hAnsi="Palatino Linotype"/>
          <w:b/>
        </w:rPr>
        <w:t xml:space="preserve"> </w:t>
      </w:r>
      <w:r w:rsidR="0063777A" w:rsidRPr="002E7440">
        <w:rPr>
          <w:rFonts w:ascii="Palatino Linotype" w:hAnsi="Palatino Linotype"/>
        </w:rPr>
        <w:t xml:space="preserve">y </w:t>
      </w:r>
      <w:r w:rsidR="0063777A" w:rsidRPr="002E7440">
        <w:rPr>
          <w:rFonts w:ascii="Palatino Linotype" w:hAnsi="Palatino Linotype"/>
          <w:b/>
        </w:rPr>
        <w:t>00</w:t>
      </w:r>
      <w:r w:rsidR="00707135" w:rsidRPr="002E7440">
        <w:rPr>
          <w:rFonts w:ascii="Palatino Linotype" w:hAnsi="Palatino Linotype"/>
          <w:b/>
        </w:rPr>
        <w:t>559</w:t>
      </w:r>
      <w:r w:rsidR="0063777A" w:rsidRPr="002E7440">
        <w:rPr>
          <w:rFonts w:ascii="Palatino Linotype" w:hAnsi="Palatino Linotype"/>
          <w:b/>
        </w:rPr>
        <w:t>/INFOEM/IP/RR/201</w:t>
      </w:r>
      <w:r w:rsidR="00C040B2" w:rsidRPr="002E7440">
        <w:rPr>
          <w:rFonts w:ascii="Palatino Linotype" w:hAnsi="Palatino Linotype"/>
          <w:b/>
        </w:rPr>
        <w:t>9</w:t>
      </w:r>
      <w:r w:rsidR="003B5B88" w:rsidRPr="002E7440">
        <w:rPr>
          <w:rFonts w:ascii="Palatino Linotype" w:hAnsi="Palatino Linotype"/>
          <w:b/>
        </w:rPr>
        <w:t xml:space="preserve"> acumulados</w:t>
      </w:r>
      <w:r w:rsidR="00CD59AA" w:rsidRPr="002E7440">
        <w:rPr>
          <w:rFonts w:ascii="Palatino Linotype" w:hAnsi="Palatino Linotype"/>
          <w:b/>
        </w:rPr>
        <w:t>,</w:t>
      </w:r>
      <w:r w:rsidR="00CD59AA" w:rsidRPr="002E7440">
        <w:rPr>
          <w:rFonts w:ascii="Palatino Linotype" w:hAnsi="Palatino Linotype"/>
        </w:rPr>
        <w:t xml:space="preserve"> interpuestos por </w:t>
      </w:r>
      <w:r w:rsidR="001C56A3" w:rsidRPr="002E7440">
        <w:rPr>
          <w:rFonts w:ascii="Palatino Linotype" w:hAnsi="Palatino Linotype"/>
        </w:rPr>
        <w:t>el</w:t>
      </w:r>
      <w:r w:rsidRPr="002E7440">
        <w:rPr>
          <w:rFonts w:ascii="Palatino Linotype" w:hAnsi="Palatino Linotype"/>
        </w:rPr>
        <w:t xml:space="preserve"> </w:t>
      </w:r>
      <w:r w:rsidRPr="002E7440">
        <w:rPr>
          <w:rFonts w:ascii="Palatino Linotype" w:hAnsi="Palatino Linotype"/>
          <w:b/>
        </w:rPr>
        <w:t>C</w:t>
      </w:r>
      <w:r w:rsidR="005D2F18" w:rsidRPr="002E7440">
        <w:rPr>
          <w:rFonts w:ascii="Palatino Linotype" w:hAnsi="Palatino Linotype"/>
          <w:b/>
        </w:rPr>
        <w:t xml:space="preserve">. </w:t>
      </w:r>
      <w:proofErr w:type="spellStart"/>
      <w:r w:rsidR="00216973" w:rsidRPr="00216973">
        <w:rPr>
          <w:rFonts w:ascii="Palatino Linotype" w:hAnsi="Palatino Linotype"/>
          <w:b/>
        </w:rPr>
        <w:t>xxxxx</w:t>
      </w:r>
      <w:proofErr w:type="spellEnd"/>
      <w:r w:rsidR="00216973" w:rsidRPr="00216973">
        <w:rPr>
          <w:rFonts w:ascii="Palatino Linotype" w:hAnsi="Palatino Linotype"/>
          <w:b/>
        </w:rPr>
        <w:t xml:space="preserve"> </w:t>
      </w:r>
      <w:proofErr w:type="spellStart"/>
      <w:r w:rsidR="00216973" w:rsidRPr="00216973">
        <w:rPr>
          <w:rFonts w:ascii="Palatino Linotype" w:hAnsi="Palatino Linotype"/>
          <w:b/>
        </w:rPr>
        <w:t>xxxxxxx</w:t>
      </w:r>
      <w:proofErr w:type="spellEnd"/>
      <w:r w:rsidR="00C25263" w:rsidRPr="002E7440">
        <w:rPr>
          <w:rFonts w:ascii="Palatino Linotype" w:hAnsi="Palatino Linotype"/>
          <w:b/>
        </w:rPr>
        <w:t>,</w:t>
      </w:r>
      <w:r w:rsidRPr="002E7440">
        <w:rPr>
          <w:rFonts w:ascii="Palatino Linotype" w:hAnsi="Palatino Linotype"/>
        </w:rPr>
        <w:t xml:space="preserve"> en lo sucesivo </w:t>
      </w:r>
      <w:r w:rsidR="001C56A3" w:rsidRPr="002E7440">
        <w:rPr>
          <w:rFonts w:ascii="Palatino Linotype" w:hAnsi="Palatino Linotype"/>
          <w:b/>
        </w:rPr>
        <w:t>EL</w:t>
      </w:r>
      <w:r w:rsidRPr="002E7440">
        <w:rPr>
          <w:rFonts w:ascii="Palatino Linotype" w:hAnsi="Palatino Linotype"/>
          <w:b/>
        </w:rPr>
        <w:t xml:space="preserve"> RECURRENTE,</w:t>
      </w:r>
      <w:r w:rsidRPr="002E7440">
        <w:rPr>
          <w:rFonts w:ascii="Palatino Linotype" w:hAnsi="Palatino Linotype"/>
        </w:rPr>
        <w:t xml:space="preserve"> </w:t>
      </w:r>
      <w:r w:rsidR="0063777A" w:rsidRPr="002E7440">
        <w:rPr>
          <w:rFonts w:ascii="Palatino Linotype" w:hAnsi="Palatino Linotype" w:cs="Arial"/>
        </w:rPr>
        <w:t xml:space="preserve">en contra de la falta de respuestas del </w:t>
      </w:r>
      <w:r w:rsidR="0063777A" w:rsidRPr="002E7440">
        <w:rPr>
          <w:rFonts w:ascii="Palatino Linotype" w:hAnsi="Palatino Linotype" w:cs="Arial"/>
          <w:b/>
        </w:rPr>
        <w:t xml:space="preserve">Ayuntamiento de </w:t>
      </w:r>
      <w:r w:rsidR="00707135" w:rsidRPr="002E7440">
        <w:rPr>
          <w:rFonts w:ascii="Palatino Linotype" w:hAnsi="Palatino Linotype" w:cs="Arial"/>
          <w:b/>
        </w:rPr>
        <w:t>Valle de Chalco Solidaridad</w:t>
      </w:r>
      <w:r w:rsidR="0063777A" w:rsidRPr="002E7440">
        <w:rPr>
          <w:rFonts w:ascii="Palatino Linotype" w:hAnsi="Palatino Linotype" w:cs="Arial"/>
          <w:b/>
        </w:rPr>
        <w:t xml:space="preserve">, </w:t>
      </w:r>
      <w:r w:rsidR="0063777A" w:rsidRPr="002E7440">
        <w:rPr>
          <w:rFonts w:ascii="Palatino Linotype" w:hAnsi="Palatino Linotype" w:cs="Arial"/>
        </w:rPr>
        <w:t xml:space="preserve">en lo sucesivo </w:t>
      </w:r>
      <w:r w:rsidR="0063777A" w:rsidRPr="002E7440">
        <w:rPr>
          <w:rFonts w:ascii="Palatino Linotype" w:hAnsi="Palatino Linotype" w:cs="Arial"/>
          <w:b/>
        </w:rPr>
        <w:t>EL SUJETO OBLIGADO</w:t>
      </w:r>
      <w:r w:rsidR="0063777A" w:rsidRPr="002E7440">
        <w:rPr>
          <w:rFonts w:ascii="Palatino Linotype" w:hAnsi="Palatino Linotype" w:cs="Arial"/>
        </w:rPr>
        <w:t>,</w:t>
      </w:r>
      <w:r w:rsidR="0063777A" w:rsidRPr="002E7440">
        <w:rPr>
          <w:rFonts w:ascii="Palatino Linotype" w:hAnsi="Palatino Linotype" w:cs="Arial"/>
          <w:b/>
        </w:rPr>
        <w:t xml:space="preserve"> </w:t>
      </w:r>
      <w:r w:rsidR="0063777A" w:rsidRPr="002E7440">
        <w:rPr>
          <w:rFonts w:ascii="Palatino Linotype" w:hAnsi="Palatino Linotype" w:cs="Arial"/>
        </w:rPr>
        <w:t>se procede a dictar la presente resolución con base en lo siguiente:</w:t>
      </w:r>
    </w:p>
    <w:p w:rsidR="00934DF1" w:rsidRPr="002E7440" w:rsidRDefault="00934DF1" w:rsidP="00575D08">
      <w:pPr>
        <w:jc w:val="both"/>
        <w:rPr>
          <w:rFonts w:ascii="Palatino Linotype" w:hAnsi="Palatino Linotype" w:cs="Arial"/>
        </w:rPr>
      </w:pPr>
    </w:p>
    <w:p w:rsidR="00D06012" w:rsidRPr="002E7440" w:rsidRDefault="00D06012" w:rsidP="00575D08">
      <w:pPr>
        <w:jc w:val="center"/>
        <w:rPr>
          <w:rFonts w:ascii="Palatino Linotype" w:hAnsi="Palatino Linotype" w:cs="Arial"/>
          <w:b/>
          <w:bCs/>
          <w:spacing w:val="60"/>
          <w:sz w:val="28"/>
          <w:lang w:val="es-ES_tradnl"/>
        </w:rPr>
      </w:pPr>
      <w:r w:rsidRPr="002E7440">
        <w:rPr>
          <w:rFonts w:ascii="Palatino Linotype" w:hAnsi="Palatino Linotype" w:cs="Arial"/>
          <w:b/>
          <w:bCs/>
          <w:spacing w:val="60"/>
          <w:sz w:val="28"/>
          <w:lang w:val="es-ES_tradnl"/>
        </w:rPr>
        <w:t>RESULTANDO</w:t>
      </w:r>
    </w:p>
    <w:p w:rsidR="00D06012" w:rsidRPr="002E7440" w:rsidRDefault="00D06012" w:rsidP="00575D08">
      <w:pPr>
        <w:jc w:val="center"/>
        <w:rPr>
          <w:rFonts w:ascii="Palatino Linotype" w:hAnsi="Palatino Linotype" w:cs="Arial"/>
          <w:b/>
          <w:bCs/>
          <w:spacing w:val="60"/>
          <w:lang w:val="es-ES_tradnl"/>
        </w:rPr>
      </w:pPr>
    </w:p>
    <w:p w:rsidR="0063777A" w:rsidRPr="002E7440" w:rsidRDefault="0063777A" w:rsidP="00575D08">
      <w:pPr>
        <w:spacing w:line="360" w:lineRule="auto"/>
        <w:jc w:val="both"/>
        <w:rPr>
          <w:rFonts w:ascii="Palatino Linotype" w:hAnsi="Palatino Linotype"/>
        </w:rPr>
      </w:pPr>
      <w:r w:rsidRPr="002E7440">
        <w:rPr>
          <w:rFonts w:ascii="Palatino Linotype" w:hAnsi="Palatino Linotype" w:cs="Arial"/>
          <w:b/>
          <w:sz w:val="28"/>
          <w:szCs w:val="28"/>
        </w:rPr>
        <w:t>I.</w:t>
      </w:r>
      <w:r w:rsidRPr="002E7440">
        <w:rPr>
          <w:rFonts w:ascii="Palatino Linotype" w:hAnsi="Palatino Linotype" w:cs="Arial"/>
          <w:b/>
        </w:rPr>
        <w:t xml:space="preserve"> </w:t>
      </w:r>
      <w:r w:rsidRPr="002E7440">
        <w:rPr>
          <w:rFonts w:ascii="Palatino Linotype" w:hAnsi="Palatino Linotype" w:cs="Arial"/>
        </w:rPr>
        <w:t xml:space="preserve">En fecha </w:t>
      </w:r>
      <w:r w:rsidR="00707135" w:rsidRPr="002E7440">
        <w:rPr>
          <w:rFonts w:ascii="Palatino Linotype" w:hAnsi="Palatino Linotype" w:cs="Arial"/>
        </w:rPr>
        <w:t xml:space="preserve">diez de enero </w:t>
      </w:r>
      <w:r w:rsidRPr="002E7440">
        <w:rPr>
          <w:rFonts w:ascii="Palatino Linotype" w:hAnsi="Palatino Linotype" w:cs="Arial"/>
        </w:rPr>
        <w:t xml:space="preserve">de dos mil diecisiete, </w:t>
      </w:r>
      <w:r w:rsidRPr="002E7440">
        <w:rPr>
          <w:rFonts w:ascii="Palatino Linotype" w:hAnsi="Palatino Linotype" w:cs="Arial"/>
          <w:b/>
        </w:rPr>
        <w:t>EL RECURRENTE</w:t>
      </w:r>
      <w:r w:rsidRPr="002E7440">
        <w:rPr>
          <w:rFonts w:ascii="Palatino Linotype" w:hAnsi="Palatino Linotype" w:cs="Arial"/>
        </w:rPr>
        <w:t xml:space="preserve"> presentó a través del Sistema de Acceso a la Información Mexiquense, en lo subsecuente </w:t>
      </w:r>
      <w:r w:rsidRPr="002E7440">
        <w:rPr>
          <w:rFonts w:ascii="Palatino Linotype" w:hAnsi="Palatino Linotype" w:cs="Arial"/>
          <w:b/>
        </w:rPr>
        <w:t>EL SAIMEX</w:t>
      </w:r>
      <w:r w:rsidRPr="002E7440">
        <w:rPr>
          <w:rFonts w:ascii="Palatino Linotype" w:hAnsi="Palatino Linotype" w:cs="Arial"/>
        </w:rPr>
        <w:t xml:space="preserve"> ante </w:t>
      </w:r>
      <w:r w:rsidRPr="002E7440">
        <w:rPr>
          <w:rFonts w:ascii="Palatino Linotype" w:hAnsi="Palatino Linotype" w:cs="Arial"/>
          <w:b/>
        </w:rPr>
        <w:t>EL SUJETO OBLIGADO</w:t>
      </w:r>
      <w:r w:rsidRPr="002E7440">
        <w:rPr>
          <w:rFonts w:ascii="Palatino Linotype" w:hAnsi="Palatino Linotype" w:cs="Arial"/>
        </w:rPr>
        <w:t xml:space="preserve">, </w:t>
      </w:r>
      <w:r w:rsidRPr="002E7440">
        <w:rPr>
          <w:rFonts w:ascii="Palatino Linotype" w:hAnsi="Palatino Linotype"/>
        </w:rPr>
        <w:t xml:space="preserve">las solicitudes de acceso a información pública, a las que se les asignó los números </w:t>
      </w:r>
      <w:r w:rsidRPr="002E7440">
        <w:rPr>
          <w:rFonts w:ascii="Palatino Linotype" w:hAnsi="Palatino Linotype"/>
          <w:b/>
          <w:bCs/>
        </w:rPr>
        <w:t>000</w:t>
      </w:r>
      <w:r w:rsidR="00707135" w:rsidRPr="002E7440">
        <w:rPr>
          <w:rFonts w:ascii="Palatino Linotype" w:hAnsi="Palatino Linotype"/>
          <w:b/>
          <w:bCs/>
        </w:rPr>
        <w:t>17</w:t>
      </w:r>
      <w:r w:rsidRPr="002E7440">
        <w:rPr>
          <w:rFonts w:ascii="Palatino Linotype" w:hAnsi="Palatino Linotype"/>
          <w:b/>
          <w:bCs/>
        </w:rPr>
        <w:t>/</w:t>
      </w:r>
      <w:r w:rsidR="00707135" w:rsidRPr="002E7440">
        <w:rPr>
          <w:rFonts w:ascii="Palatino Linotype" w:hAnsi="Palatino Linotype"/>
          <w:b/>
          <w:bCs/>
        </w:rPr>
        <w:t>VACHASO</w:t>
      </w:r>
      <w:r w:rsidRPr="002E7440">
        <w:rPr>
          <w:rFonts w:ascii="Palatino Linotype" w:hAnsi="Palatino Linotype"/>
          <w:b/>
          <w:bCs/>
        </w:rPr>
        <w:t>/IP/201</w:t>
      </w:r>
      <w:r w:rsidR="00707135" w:rsidRPr="002E7440">
        <w:rPr>
          <w:rFonts w:ascii="Palatino Linotype" w:hAnsi="Palatino Linotype"/>
          <w:b/>
          <w:bCs/>
        </w:rPr>
        <w:t>9</w:t>
      </w:r>
      <w:r w:rsidRPr="002E7440">
        <w:rPr>
          <w:rFonts w:ascii="Palatino Linotype" w:hAnsi="Palatino Linotype"/>
          <w:bCs/>
        </w:rPr>
        <w:t>,</w:t>
      </w:r>
      <w:r w:rsidRPr="002E7440">
        <w:rPr>
          <w:rFonts w:ascii="Palatino Linotype" w:hAnsi="Palatino Linotype"/>
          <w:b/>
          <w:bCs/>
        </w:rPr>
        <w:t xml:space="preserve"> </w:t>
      </w:r>
      <w:r w:rsidR="00C040B2" w:rsidRPr="002E7440">
        <w:rPr>
          <w:rFonts w:ascii="Palatino Linotype" w:hAnsi="Palatino Linotype"/>
          <w:b/>
          <w:bCs/>
        </w:rPr>
        <w:t>0001</w:t>
      </w:r>
      <w:r w:rsidR="0095576D" w:rsidRPr="002E7440">
        <w:rPr>
          <w:rFonts w:ascii="Palatino Linotype" w:hAnsi="Palatino Linotype"/>
          <w:b/>
          <w:bCs/>
        </w:rPr>
        <w:t>8</w:t>
      </w:r>
      <w:r w:rsidR="00C040B2" w:rsidRPr="002E7440">
        <w:rPr>
          <w:rFonts w:ascii="Palatino Linotype" w:hAnsi="Palatino Linotype"/>
          <w:b/>
          <w:bCs/>
        </w:rPr>
        <w:t>/VACHASO/IP/2019</w:t>
      </w:r>
      <w:r w:rsidRPr="002E7440">
        <w:rPr>
          <w:rFonts w:ascii="Palatino Linotype" w:hAnsi="Palatino Linotype"/>
          <w:bCs/>
        </w:rPr>
        <w:t>,</w:t>
      </w:r>
      <w:r w:rsidRPr="002E7440">
        <w:rPr>
          <w:rFonts w:ascii="Palatino Linotype" w:hAnsi="Palatino Linotype"/>
          <w:b/>
          <w:bCs/>
        </w:rPr>
        <w:t xml:space="preserve"> </w:t>
      </w:r>
      <w:r w:rsidRPr="002E7440">
        <w:rPr>
          <w:rFonts w:ascii="Palatino Linotype" w:hAnsi="Palatino Linotype"/>
          <w:bCs/>
        </w:rPr>
        <w:t xml:space="preserve">y </w:t>
      </w:r>
      <w:r w:rsidR="00C040B2" w:rsidRPr="002E7440">
        <w:rPr>
          <w:rFonts w:ascii="Palatino Linotype" w:hAnsi="Palatino Linotype"/>
          <w:b/>
          <w:bCs/>
        </w:rPr>
        <w:t>000</w:t>
      </w:r>
      <w:r w:rsidR="0095576D" w:rsidRPr="002E7440">
        <w:rPr>
          <w:rFonts w:ascii="Palatino Linotype" w:hAnsi="Palatino Linotype"/>
          <w:b/>
          <w:bCs/>
        </w:rPr>
        <w:t>16</w:t>
      </w:r>
      <w:r w:rsidR="00C040B2" w:rsidRPr="002E7440">
        <w:rPr>
          <w:rFonts w:ascii="Palatino Linotype" w:hAnsi="Palatino Linotype"/>
          <w:b/>
          <w:bCs/>
        </w:rPr>
        <w:t>/VACHASO/IP/2019</w:t>
      </w:r>
      <w:r w:rsidRPr="002E7440">
        <w:rPr>
          <w:rFonts w:ascii="Palatino Linotype" w:hAnsi="Palatino Linotype"/>
        </w:rPr>
        <w:t xml:space="preserve">, mediante las cuales solicitó lo </w:t>
      </w:r>
      <w:r w:rsidRPr="002E7440">
        <w:rPr>
          <w:rFonts w:ascii="Palatino Linotype" w:hAnsi="Palatino Linotype" w:cs="Arial"/>
        </w:rPr>
        <w:t>siguiente</w:t>
      </w:r>
      <w:r w:rsidRPr="002E7440">
        <w:rPr>
          <w:rFonts w:ascii="Palatino Linotype" w:hAnsi="Palatino Linotype"/>
        </w:rPr>
        <w:t>:</w:t>
      </w:r>
    </w:p>
    <w:p w:rsidR="00B0175E" w:rsidRPr="002E7440" w:rsidRDefault="00B0175E" w:rsidP="00575D08">
      <w:pPr>
        <w:spacing w:line="360" w:lineRule="auto"/>
        <w:jc w:val="both"/>
        <w:rPr>
          <w:rFonts w:ascii="Palatino Linotype" w:hAnsi="Palatino Linotype" w:cs="Arial"/>
          <w:b/>
          <w:szCs w:val="28"/>
        </w:rPr>
      </w:pPr>
    </w:p>
    <w:p w:rsidR="0063777A" w:rsidRPr="002E7440" w:rsidRDefault="0095576D" w:rsidP="00575D08">
      <w:pPr>
        <w:spacing w:line="360" w:lineRule="auto"/>
        <w:jc w:val="both"/>
        <w:rPr>
          <w:rFonts w:ascii="Palatino Linotype" w:hAnsi="Palatino Linotype"/>
          <w:b/>
          <w:bCs/>
        </w:rPr>
      </w:pPr>
      <w:r w:rsidRPr="002E7440">
        <w:rPr>
          <w:rFonts w:ascii="Palatino Linotype" w:hAnsi="Palatino Linotype"/>
          <w:b/>
          <w:bCs/>
        </w:rPr>
        <w:t>00017/VACHASO/IP/2019</w:t>
      </w:r>
    </w:p>
    <w:p w:rsidR="0095576D" w:rsidRPr="002E7440" w:rsidRDefault="0095576D" w:rsidP="00575D08">
      <w:pPr>
        <w:ind w:left="851" w:right="901"/>
        <w:jc w:val="both"/>
        <w:rPr>
          <w:rFonts w:ascii="Palatino Linotype" w:hAnsi="Palatino Linotype" w:cs="Arial"/>
          <w:i/>
          <w:sz w:val="22"/>
          <w:szCs w:val="22"/>
          <w:lang w:eastAsia="es-MX"/>
        </w:rPr>
      </w:pPr>
    </w:p>
    <w:p w:rsidR="0063777A" w:rsidRPr="002E7440" w:rsidRDefault="0063777A" w:rsidP="00575D08">
      <w:pPr>
        <w:ind w:left="851" w:right="1133"/>
        <w:jc w:val="both"/>
        <w:rPr>
          <w:rFonts w:ascii="Palatino Linotype" w:hAnsi="Palatino Linotype" w:cs="Arial"/>
          <w:i/>
          <w:sz w:val="22"/>
          <w:szCs w:val="22"/>
          <w:lang w:eastAsia="es-MX"/>
        </w:rPr>
      </w:pPr>
      <w:r w:rsidRPr="002E7440">
        <w:rPr>
          <w:rFonts w:ascii="Palatino Linotype" w:hAnsi="Palatino Linotype" w:cs="Arial"/>
          <w:i/>
          <w:sz w:val="22"/>
          <w:szCs w:val="22"/>
          <w:lang w:eastAsia="es-MX"/>
        </w:rPr>
        <w:t>“</w:t>
      </w:r>
      <w:r w:rsidR="00256DF7" w:rsidRPr="002E7440">
        <w:rPr>
          <w:rFonts w:ascii="Palatino Linotype" w:hAnsi="Palatino Linotype" w:cs="Arial"/>
          <w:i/>
          <w:sz w:val="22"/>
          <w:szCs w:val="22"/>
          <w:lang w:eastAsia="es-MX"/>
        </w:rPr>
        <w:t xml:space="preserve">Con fundamento en el </w:t>
      </w:r>
      <w:proofErr w:type="spellStart"/>
      <w:r w:rsidR="00256DF7" w:rsidRPr="002E7440">
        <w:rPr>
          <w:rFonts w:ascii="Palatino Linotype" w:hAnsi="Palatino Linotype" w:cs="Arial"/>
          <w:i/>
          <w:sz w:val="22"/>
          <w:szCs w:val="22"/>
          <w:lang w:eastAsia="es-MX"/>
        </w:rPr>
        <w:t>articulo</w:t>
      </w:r>
      <w:proofErr w:type="spellEnd"/>
      <w:r w:rsidR="00256DF7" w:rsidRPr="002E7440">
        <w:rPr>
          <w:rFonts w:ascii="Palatino Linotype" w:hAnsi="Palatino Linotype" w:cs="Arial"/>
          <w:i/>
          <w:sz w:val="22"/>
          <w:szCs w:val="22"/>
          <w:lang w:eastAsia="es-MX"/>
        </w:rPr>
        <w:t xml:space="preserve"> 6 de la Constitución Política de los Estados Unidos Mexicanos, Articulo 5, Fracción </w:t>
      </w:r>
      <w:proofErr w:type="spellStart"/>
      <w:r w:rsidR="00256DF7" w:rsidRPr="002E7440">
        <w:rPr>
          <w:rFonts w:ascii="Palatino Linotype" w:hAnsi="Palatino Linotype" w:cs="Arial"/>
          <w:i/>
          <w:sz w:val="22"/>
          <w:szCs w:val="22"/>
          <w:lang w:eastAsia="es-MX"/>
        </w:rPr>
        <w:t>lll</w:t>
      </w:r>
      <w:proofErr w:type="spellEnd"/>
      <w:r w:rsidR="00256DF7" w:rsidRPr="002E7440">
        <w:rPr>
          <w:rFonts w:ascii="Palatino Linotype" w:hAnsi="Palatino Linotype" w:cs="Arial"/>
          <w:i/>
          <w:sz w:val="22"/>
          <w:szCs w:val="22"/>
          <w:lang w:eastAsia="es-MX"/>
        </w:rPr>
        <w:t xml:space="preserve"> de la Constitución Política del Estado Libre y Soberano de México y Articulo 23, </w:t>
      </w:r>
      <w:proofErr w:type="spellStart"/>
      <w:r w:rsidR="00256DF7" w:rsidRPr="002E7440">
        <w:rPr>
          <w:rFonts w:ascii="Palatino Linotype" w:hAnsi="Palatino Linotype" w:cs="Arial"/>
          <w:i/>
          <w:sz w:val="22"/>
          <w:szCs w:val="22"/>
          <w:lang w:eastAsia="es-MX"/>
        </w:rPr>
        <w:t>Fraccion</w:t>
      </w:r>
      <w:proofErr w:type="spellEnd"/>
      <w:r w:rsidR="00256DF7" w:rsidRPr="002E7440">
        <w:rPr>
          <w:rFonts w:ascii="Palatino Linotype" w:hAnsi="Palatino Linotype" w:cs="Arial"/>
          <w:i/>
          <w:sz w:val="22"/>
          <w:szCs w:val="22"/>
          <w:lang w:eastAsia="es-MX"/>
        </w:rPr>
        <w:t xml:space="preserve"> </w:t>
      </w:r>
      <w:proofErr w:type="spellStart"/>
      <w:r w:rsidR="00256DF7" w:rsidRPr="002E7440">
        <w:rPr>
          <w:rFonts w:ascii="Palatino Linotype" w:hAnsi="Palatino Linotype" w:cs="Arial"/>
          <w:i/>
          <w:sz w:val="22"/>
          <w:szCs w:val="22"/>
          <w:lang w:eastAsia="es-MX"/>
        </w:rPr>
        <w:t>lV</w:t>
      </w:r>
      <w:proofErr w:type="spellEnd"/>
      <w:r w:rsidR="00256DF7" w:rsidRPr="002E7440">
        <w:rPr>
          <w:rFonts w:ascii="Palatino Linotype" w:hAnsi="Palatino Linotype" w:cs="Arial"/>
          <w:i/>
          <w:sz w:val="22"/>
          <w:szCs w:val="22"/>
          <w:lang w:eastAsia="es-MX"/>
        </w:rPr>
        <w:t xml:space="preserve">, de la Ley de Transparencia y Acceso a la Información </w:t>
      </w:r>
      <w:proofErr w:type="spellStart"/>
      <w:r w:rsidR="00256DF7" w:rsidRPr="002E7440">
        <w:rPr>
          <w:rFonts w:ascii="Palatino Linotype" w:hAnsi="Palatino Linotype" w:cs="Arial"/>
          <w:i/>
          <w:sz w:val="22"/>
          <w:szCs w:val="22"/>
          <w:lang w:eastAsia="es-MX"/>
        </w:rPr>
        <w:t>Publica</w:t>
      </w:r>
      <w:proofErr w:type="spellEnd"/>
      <w:r w:rsidR="00256DF7" w:rsidRPr="002E7440">
        <w:rPr>
          <w:rFonts w:ascii="Palatino Linotype" w:hAnsi="Palatino Linotype" w:cs="Arial"/>
          <w:i/>
          <w:sz w:val="22"/>
          <w:szCs w:val="22"/>
          <w:lang w:eastAsia="es-MX"/>
        </w:rPr>
        <w:t xml:space="preserve"> del Estado de México y Municipios, solicito se haga entrega de la siguiente información: documento donde conste la cantidad pagada al </w:t>
      </w:r>
      <w:r w:rsidR="00256DF7" w:rsidRPr="002E7440">
        <w:rPr>
          <w:rFonts w:ascii="Palatino Linotype" w:hAnsi="Palatino Linotype" w:cs="Arial"/>
          <w:i/>
          <w:sz w:val="22"/>
          <w:szCs w:val="22"/>
          <w:lang w:eastAsia="es-MX"/>
        </w:rPr>
        <w:lastRenderedPageBreak/>
        <w:t xml:space="preserve">Presidente Municipal y los Regidores integrantes del Cabildo 2016-2018 por concepto del </w:t>
      </w:r>
      <w:proofErr w:type="spellStart"/>
      <w:r w:rsidR="00256DF7" w:rsidRPr="002E7440">
        <w:rPr>
          <w:rFonts w:ascii="Palatino Linotype" w:hAnsi="Palatino Linotype" w:cs="Arial"/>
          <w:i/>
          <w:sz w:val="22"/>
          <w:szCs w:val="22"/>
          <w:lang w:eastAsia="es-MX"/>
        </w:rPr>
        <w:t>termino</w:t>
      </w:r>
      <w:proofErr w:type="spellEnd"/>
      <w:r w:rsidR="00256DF7" w:rsidRPr="002E7440">
        <w:rPr>
          <w:rFonts w:ascii="Palatino Linotype" w:hAnsi="Palatino Linotype" w:cs="Arial"/>
          <w:i/>
          <w:sz w:val="22"/>
          <w:szCs w:val="22"/>
          <w:lang w:eastAsia="es-MX"/>
        </w:rPr>
        <w:t xml:space="preserve"> de su relación laboral con el H. Ayuntamiento de Valle de Chalco Solidaridad.</w:t>
      </w:r>
      <w:r w:rsidRPr="002E7440">
        <w:rPr>
          <w:rFonts w:ascii="Palatino Linotype" w:hAnsi="Palatino Linotype" w:cs="Arial"/>
          <w:i/>
          <w:sz w:val="22"/>
          <w:szCs w:val="22"/>
          <w:lang w:eastAsia="es-MX"/>
        </w:rPr>
        <w:t>”</w:t>
      </w:r>
      <w:r w:rsidR="003432CE" w:rsidRPr="002E7440">
        <w:rPr>
          <w:rFonts w:ascii="Palatino Linotype" w:hAnsi="Palatino Linotype" w:cs="Arial"/>
          <w:i/>
          <w:sz w:val="22"/>
          <w:szCs w:val="22"/>
          <w:lang w:eastAsia="es-MX"/>
        </w:rPr>
        <w:t xml:space="preserve"> (</w:t>
      </w:r>
      <w:proofErr w:type="gramStart"/>
      <w:r w:rsidR="003432CE" w:rsidRPr="002E7440">
        <w:rPr>
          <w:rFonts w:ascii="Palatino Linotype" w:hAnsi="Palatino Linotype" w:cs="Arial"/>
          <w:i/>
          <w:sz w:val="22"/>
          <w:szCs w:val="22"/>
          <w:lang w:eastAsia="es-MX"/>
        </w:rPr>
        <w:t>sic</w:t>
      </w:r>
      <w:proofErr w:type="gramEnd"/>
      <w:r w:rsidR="003432CE" w:rsidRPr="002E7440">
        <w:rPr>
          <w:rFonts w:ascii="Palatino Linotype" w:hAnsi="Palatino Linotype" w:cs="Arial"/>
          <w:i/>
          <w:sz w:val="22"/>
          <w:szCs w:val="22"/>
          <w:lang w:eastAsia="es-MX"/>
        </w:rPr>
        <w:t>)</w:t>
      </w:r>
    </w:p>
    <w:p w:rsidR="0063777A" w:rsidRPr="002E7440" w:rsidRDefault="0063777A" w:rsidP="00575D08">
      <w:pPr>
        <w:ind w:left="851" w:right="901"/>
        <w:jc w:val="both"/>
        <w:rPr>
          <w:rFonts w:ascii="Palatino Linotype" w:hAnsi="Palatino Linotype" w:cs="Arial"/>
          <w:i/>
          <w:sz w:val="22"/>
          <w:szCs w:val="22"/>
          <w:lang w:eastAsia="es-MX"/>
        </w:rPr>
      </w:pPr>
    </w:p>
    <w:p w:rsidR="0063777A" w:rsidRPr="002E7440" w:rsidRDefault="0095576D" w:rsidP="00575D08">
      <w:pPr>
        <w:spacing w:line="360" w:lineRule="auto"/>
        <w:jc w:val="both"/>
        <w:rPr>
          <w:rFonts w:ascii="Palatino Linotype" w:hAnsi="Palatino Linotype"/>
          <w:b/>
          <w:bCs/>
        </w:rPr>
      </w:pPr>
      <w:r w:rsidRPr="002E7440">
        <w:rPr>
          <w:rFonts w:ascii="Palatino Linotype" w:hAnsi="Palatino Linotype"/>
          <w:b/>
          <w:bCs/>
        </w:rPr>
        <w:t>00018/VACHASO/IP/2019</w:t>
      </w:r>
    </w:p>
    <w:p w:rsidR="0095576D" w:rsidRPr="002E7440" w:rsidRDefault="0095576D" w:rsidP="00575D08">
      <w:pPr>
        <w:jc w:val="both"/>
        <w:rPr>
          <w:rFonts w:ascii="Palatino Linotype" w:hAnsi="Palatino Linotype"/>
          <w:b/>
          <w:bCs/>
          <w:sz w:val="22"/>
          <w:szCs w:val="22"/>
        </w:rPr>
      </w:pPr>
    </w:p>
    <w:p w:rsidR="0063777A" w:rsidRPr="002E7440" w:rsidRDefault="003432CE" w:rsidP="00575D08">
      <w:pPr>
        <w:ind w:left="851" w:right="1133"/>
        <w:jc w:val="both"/>
        <w:rPr>
          <w:rFonts w:ascii="Palatino Linotype" w:hAnsi="Palatino Linotype" w:cs="Arial"/>
          <w:i/>
          <w:sz w:val="22"/>
          <w:szCs w:val="22"/>
          <w:lang w:eastAsia="es-MX"/>
        </w:rPr>
      </w:pPr>
      <w:r w:rsidRPr="002E7440">
        <w:rPr>
          <w:rFonts w:ascii="Palatino Linotype" w:hAnsi="Palatino Linotype" w:cs="Arial"/>
          <w:i/>
          <w:sz w:val="22"/>
          <w:szCs w:val="22"/>
          <w:lang w:eastAsia="es-MX"/>
        </w:rPr>
        <w:t>“</w:t>
      </w:r>
      <w:r w:rsidR="00256DF7" w:rsidRPr="002E7440">
        <w:rPr>
          <w:rFonts w:ascii="Palatino Linotype" w:hAnsi="Palatino Linotype" w:cs="Arial"/>
          <w:i/>
          <w:sz w:val="22"/>
          <w:szCs w:val="22"/>
          <w:lang w:eastAsia="es-MX"/>
        </w:rPr>
        <w:t xml:space="preserve">Con fundamento en el </w:t>
      </w:r>
      <w:proofErr w:type="spellStart"/>
      <w:r w:rsidR="00256DF7" w:rsidRPr="002E7440">
        <w:rPr>
          <w:rFonts w:ascii="Palatino Linotype" w:hAnsi="Palatino Linotype" w:cs="Arial"/>
          <w:i/>
          <w:sz w:val="22"/>
          <w:szCs w:val="22"/>
          <w:lang w:eastAsia="es-MX"/>
        </w:rPr>
        <w:t>articulo</w:t>
      </w:r>
      <w:proofErr w:type="spellEnd"/>
      <w:r w:rsidR="00256DF7" w:rsidRPr="002E7440">
        <w:rPr>
          <w:rFonts w:ascii="Palatino Linotype" w:hAnsi="Palatino Linotype" w:cs="Arial"/>
          <w:i/>
          <w:sz w:val="22"/>
          <w:szCs w:val="22"/>
          <w:lang w:eastAsia="es-MX"/>
        </w:rPr>
        <w:t xml:space="preserve"> 6 de la Constitución Política de los Estados Unidos Mexicanos, Articulo 5, Fracción </w:t>
      </w:r>
      <w:proofErr w:type="spellStart"/>
      <w:r w:rsidR="00256DF7" w:rsidRPr="002E7440">
        <w:rPr>
          <w:rFonts w:ascii="Palatino Linotype" w:hAnsi="Palatino Linotype" w:cs="Arial"/>
          <w:i/>
          <w:sz w:val="22"/>
          <w:szCs w:val="22"/>
          <w:lang w:eastAsia="es-MX"/>
        </w:rPr>
        <w:t>lll</w:t>
      </w:r>
      <w:proofErr w:type="spellEnd"/>
      <w:r w:rsidR="00256DF7" w:rsidRPr="002E7440">
        <w:rPr>
          <w:rFonts w:ascii="Palatino Linotype" w:hAnsi="Palatino Linotype" w:cs="Arial"/>
          <w:i/>
          <w:sz w:val="22"/>
          <w:szCs w:val="22"/>
          <w:lang w:eastAsia="es-MX"/>
        </w:rPr>
        <w:t xml:space="preserve"> de la Constitución Política del Estado Libre y Soberano de México y Articulo 23, </w:t>
      </w:r>
      <w:proofErr w:type="spellStart"/>
      <w:r w:rsidR="00256DF7" w:rsidRPr="002E7440">
        <w:rPr>
          <w:rFonts w:ascii="Palatino Linotype" w:hAnsi="Palatino Linotype" w:cs="Arial"/>
          <w:i/>
          <w:sz w:val="22"/>
          <w:szCs w:val="22"/>
          <w:lang w:eastAsia="es-MX"/>
        </w:rPr>
        <w:t>Fraccion</w:t>
      </w:r>
      <w:proofErr w:type="spellEnd"/>
      <w:r w:rsidR="00256DF7" w:rsidRPr="002E7440">
        <w:rPr>
          <w:rFonts w:ascii="Palatino Linotype" w:hAnsi="Palatino Linotype" w:cs="Arial"/>
          <w:i/>
          <w:sz w:val="22"/>
          <w:szCs w:val="22"/>
          <w:lang w:eastAsia="es-MX"/>
        </w:rPr>
        <w:t xml:space="preserve"> </w:t>
      </w:r>
      <w:proofErr w:type="spellStart"/>
      <w:r w:rsidR="00256DF7" w:rsidRPr="002E7440">
        <w:rPr>
          <w:rFonts w:ascii="Palatino Linotype" w:hAnsi="Palatino Linotype" w:cs="Arial"/>
          <w:i/>
          <w:sz w:val="22"/>
          <w:szCs w:val="22"/>
          <w:lang w:eastAsia="es-MX"/>
        </w:rPr>
        <w:t>lV</w:t>
      </w:r>
      <w:proofErr w:type="spellEnd"/>
      <w:r w:rsidR="00256DF7" w:rsidRPr="002E7440">
        <w:rPr>
          <w:rFonts w:ascii="Palatino Linotype" w:hAnsi="Palatino Linotype" w:cs="Arial"/>
          <w:i/>
          <w:sz w:val="22"/>
          <w:szCs w:val="22"/>
          <w:lang w:eastAsia="es-MX"/>
        </w:rPr>
        <w:t xml:space="preserve">, de la Ley de Transparencia y Acceso a la Información </w:t>
      </w:r>
      <w:proofErr w:type="spellStart"/>
      <w:r w:rsidR="00256DF7" w:rsidRPr="002E7440">
        <w:rPr>
          <w:rFonts w:ascii="Palatino Linotype" w:hAnsi="Palatino Linotype" w:cs="Arial"/>
          <w:i/>
          <w:sz w:val="22"/>
          <w:szCs w:val="22"/>
          <w:lang w:eastAsia="es-MX"/>
        </w:rPr>
        <w:t>Publica</w:t>
      </w:r>
      <w:proofErr w:type="spellEnd"/>
      <w:r w:rsidR="00256DF7" w:rsidRPr="002E7440">
        <w:rPr>
          <w:rFonts w:ascii="Palatino Linotype" w:hAnsi="Palatino Linotype" w:cs="Arial"/>
          <w:i/>
          <w:sz w:val="22"/>
          <w:szCs w:val="22"/>
          <w:lang w:eastAsia="es-MX"/>
        </w:rPr>
        <w:t xml:space="preserve"> del Estado de México y Municipios, solicito se haga entrega de la siguiente información: documento donde conste la cantidad pagada al Presidente Municipal y los Regidores integrantes del Cabildo 2016-2018 por concepto del </w:t>
      </w:r>
      <w:proofErr w:type="spellStart"/>
      <w:r w:rsidR="00256DF7" w:rsidRPr="002E7440">
        <w:rPr>
          <w:rFonts w:ascii="Palatino Linotype" w:hAnsi="Palatino Linotype" w:cs="Arial"/>
          <w:i/>
          <w:sz w:val="22"/>
          <w:szCs w:val="22"/>
          <w:lang w:eastAsia="es-MX"/>
        </w:rPr>
        <w:t>termino</w:t>
      </w:r>
      <w:proofErr w:type="spellEnd"/>
      <w:r w:rsidR="00256DF7" w:rsidRPr="002E7440">
        <w:rPr>
          <w:rFonts w:ascii="Palatino Linotype" w:hAnsi="Palatino Linotype" w:cs="Arial"/>
          <w:i/>
          <w:sz w:val="22"/>
          <w:szCs w:val="22"/>
          <w:lang w:eastAsia="es-MX"/>
        </w:rPr>
        <w:t xml:space="preserve"> de su relación laboral con el H. Ayuntamiento de Valle de Chalco Solidaridad.</w:t>
      </w:r>
      <w:r w:rsidRPr="002E7440">
        <w:rPr>
          <w:rFonts w:ascii="Palatino Linotype" w:hAnsi="Palatino Linotype" w:cs="Arial"/>
          <w:i/>
          <w:sz w:val="22"/>
          <w:szCs w:val="22"/>
          <w:lang w:eastAsia="es-MX"/>
        </w:rPr>
        <w:t>” (</w:t>
      </w:r>
      <w:proofErr w:type="gramStart"/>
      <w:r w:rsidRPr="002E7440">
        <w:rPr>
          <w:rFonts w:ascii="Palatino Linotype" w:hAnsi="Palatino Linotype" w:cs="Arial"/>
          <w:i/>
          <w:sz w:val="22"/>
          <w:szCs w:val="22"/>
          <w:lang w:eastAsia="es-MX"/>
        </w:rPr>
        <w:t>sic</w:t>
      </w:r>
      <w:proofErr w:type="gramEnd"/>
      <w:r w:rsidRPr="002E7440">
        <w:rPr>
          <w:rFonts w:ascii="Palatino Linotype" w:hAnsi="Palatino Linotype" w:cs="Arial"/>
          <w:i/>
          <w:sz w:val="22"/>
          <w:szCs w:val="22"/>
          <w:lang w:eastAsia="es-MX"/>
        </w:rPr>
        <w:t>)</w:t>
      </w:r>
    </w:p>
    <w:p w:rsidR="0063777A" w:rsidRPr="002E7440" w:rsidRDefault="0063777A" w:rsidP="00575D08">
      <w:pPr>
        <w:ind w:left="851" w:right="901"/>
        <w:jc w:val="both"/>
        <w:rPr>
          <w:rFonts w:ascii="Palatino Linotype" w:hAnsi="Palatino Linotype" w:cs="Arial"/>
          <w:i/>
          <w:sz w:val="22"/>
          <w:szCs w:val="22"/>
          <w:lang w:eastAsia="es-MX"/>
        </w:rPr>
      </w:pPr>
    </w:p>
    <w:p w:rsidR="0063777A" w:rsidRPr="002E7440" w:rsidRDefault="0095576D" w:rsidP="00575D08">
      <w:pPr>
        <w:spacing w:line="360" w:lineRule="auto"/>
        <w:jc w:val="both"/>
        <w:rPr>
          <w:rFonts w:ascii="Palatino Linotype" w:hAnsi="Palatino Linotype"/>
          <w:b/>
          <w:bCs/>
        </w:rPr>
      </w:pPr>
      <w:r w:rsidRPr="002E7440">
        <w:rPr>
          <w:rFonts w:ascii="Palatino Linotype" w:hAnsi="Palatino Linotype"/>
          <w:b/>
          <w:bCs/>
        </w:rPr>
        <w:t>00016/VACHASO/IP/2019</w:t>
      </w:r>
    </w:p>
    <w:p w:rsidR="0095576D" w:rsidRPr="002E7440" w:rsidRDefault="0095576D" w:rsidP="00575D08">
      <w:pPr>
        <w:ind w:left="851" w:right="901"/>
        <w:jc w:val="both"/>
        <w:rPr>
          <w:rFonts w:ascii="Palatino Linotype" w:hAnsi="Palatino Linotype" w:cs="Arial"/>
          <w:i/>
          <w:sz w:val="22"/>
          <w:szCs w:val="22"/>
          <w:lang w:eastAsia="es-MX"/>
        </w:rPr>
      </w:pPr>
    </w:p>
    <w:p w:rsidR="003432CE" w:rsidRPr="002E7440" w:rsidRDefault="003432CE" w:rsidP="00575D08">
      <w:pPr>
        <w:ind w:left="851" w:right="1133"/>
        <w:jc w:val="both"/>
        <w:rPr>
          <w:rFonts w:ascii="Palatino Linotype" w:hAnsi="Palatino Linotype" w:cs="Arial"/>
          <w:i/>
          <w:sz w:val="22"/>
          <w:szCs w:val="22"/>
          <w:lang w:eastAsia="es-MX"/>
        </w:rPr>
      </w:pPr>
      <w:r w:rsidRPr="002E7440">
        <w:rPr>
          <w:rFonts w:ascii="Palatino Linotype" w:hAnsi="Palatino Linotype" w:cs="Arial"/>
          <w:i/>
          <w:sz w:val="22"/>
          <w:szCs w:val="22"/>
          <w:lang w:eastAsia="es-MX"/>
        </w:rPr>
        <w:t>“</w:t>
      </w:r>
      <w:r w:rsidR="00256DF7" w:rsidRPr="002E7440">
        <w:rPr>
          <w:rFonts w:ascii="Palatino Linotype" w:hAnsi="Palatino Linotype" w:cs="Arial"/>
          <w:i/>
          <w:sz w:val="22"/>
          <w:szCs w:val="22"/>
          <w:lang w:eastAsia="es-MX"/>
        </w:rPr>
        <w:t xml:space="preserve">Con fundamento en el </w:t>
      </w:r>
      <w:proofErr w:type="spellStart"/>
      <w:r w:rsidR="00256DF7" w:rsidRPr="002E7440">
        <w:rPr>
          <w:rFonts w:ascii="Palatino Linotype" w:hAnsi="Palatino Linotype" w:cs="Arial"/>
          <w:i/>
          <w:sz w:val="22"/>
          <w:szCs w:val="22"/>
          <w:lang w:eastAsia="es-MX"/>
        </w:rPr>
        <w:t>articulo</w:t>
      </w:r>
      <w:proofErr w:type="spellEnd"/>
      <w:r w:rsidR="00256DF7" w:rsidRPr="002E7440">
        <w:rPr>
          <w:rFonts w:ascii="Palatino Linotype" w:hAnsi="Palatino Linotype" w:cs="Arial"/>
          <w:i/>
          <w:sz w:val="22"/>
          <w:szCs w:val="22"/>
          <w:lang w:eastAsia="es-MX"/>
        </w:rPr>
        <w:t xml:space="preserve"> 6 de la Constitución Política de los Estados Unidos Mexicanos, Articulo 5, Fracción </w:t>
      </w:r>
      <w:proofErr w:type="spellStart"/>
      <w:r w:rsidR="00256DF7" w:rsidRPr="002E7440">
        <w:rPr>
          <w:rFonts w:ascii="Palatino Linotype" w:hAnsi="Palatino Linotype" w:cs="Arial"/>
          <w:i/>
          <w:sz w:val="22"/>
          <w:szCs w:val="22"/>
          <w:lang w:eastAsia="es-MX"/>
        </w:rPr>
        <w:t>lll</w:t>
      </w:r>
      <w:proofErr w:type="spellEnd"/>
      <w:r w:rsidR="00256DF7" w:rsidRPr="002E7440">
        <w:rPr>
          <w:rFonts w:ascii="Palatino Linotype" w:hAnsi="Palatino Linotype" w:cs="Arial"/>
          <w:i/>
          <w:sz w:val="22"/>
          <w:szCs w:val="22"/>
          <w:lang w:eastAsia="es-MX"/>
        </w:rPr>
        <w:t xml:space="preserve"> de la Constitución Política del Estado Libre y Soberano de México y Articulo 23, </w:t>
      </w:r>
      <w:proofErr w:type="spellStart"/>
      <w:r w:rsidR="00256DF7" w:rsidRPr="002E7440">
        <w:rPr>
          <w:rFonts w:ascii="Palatino Linotype" w:hAnsi="Palatino Linotype" w:cs="Arial"/>
          <w:i/>
          <w:sz w:val="22"/>
          <w:szCs w:val="22"/>
          <w:lang w:eastAsia="es-MX"/>
        </w:rPr>
        <w:t>Fraccion</w:t>
      </w:r>
      <w:proofErr w:type="spellEnd"/>
      <w:r w:rsidR="00256DF7" w:rsidRPr="002E7440">
        <w:rPr>
          <w:rFonts w:ascii="Palatino Linotype" w:hAnsi="Palatino Linotype" w:cs="Arial"/>
          <w:i/>
          <w:sz w:val="22"/>
          <w:szCs w:val="22"/>
          <w:lang w:eastAsia="es-MX"/>
        </w:rPr>
        <w:t xml:space="preserve"> </w:t>
      </w:r>
      <w:proofErr w:type="spellStart"/>
      <w:r w:rsidR="00256DF7" w:rsidRPr="002E7440">
        <w:rPr>
          <w:rFonts w:ascii="Palatino Linotype" w:hAnsi="Palatino Linotype" w:cs="Arial"/>
          <w:i/>
          <w:sz w:val="22"/>
          <w:szCs w:val="22"/>
          <w:lang w:eastAsia="es-MX"/>
        </w:rPr>
        <w:t>lV</w:t>
      </w:r>
      <w:proofErr w:type="spellEnd"/>
      <w:r w:rsidR="00256DF7" w:rsidRPr="002E7440">
        <w:rPr>
          <w:rFonts w:ascii="Palatino Linotype" w:hAnsi="Palatino Linotype" w:cs="Arial"/>
          <w:i/>
          <w:sz w:val="22"/>
          <w:szCs w:val="22"/>
          <w:lang w:eastAsia="es-MX"/>
        </w:rPr>
        <w:t xml:space="preserve">, de la Ley de Transparencia y Acceso a la Información </w:t>
      </w:r>
      <w:proofErr w:type="spellStart"/>
      <w:r w:rsidR="00256DF7" w:rsidRPr="002E7440">
        <w:rPr>
          <w:rFonts w:ascii="Palatino Linotype" w:hAnsi="Palatino Linotype" w:cs="Arial"/>
          <w:i/>
          <w:sz w:val="22"/>
          <w:szCs w:val="22"/>
          <w:lang w:eastAsia="es-MX"/>
        </w:rPr>
        <w:t>Publica</w:t>
      </w:r>
      <w:proofErr w:type="spellEnd"/>
      <w:r w:rsidR="00256DF7" w:rsidRPr="002E7440">
        <w:rPr>
          <w:rFonts w:ascii="Palatino Linotype" w:hAnsi="Palatino Linotype" w:cs="Arial"/>
          <w:i/>
          <w:sz w:val="22"/>
          <w:szCs w:val="22"/>
          <w:lang w:eastAsia="es-MX"/>
        </w:rPr>
        <w:t xml:space="preserve"> del Estado de México y Municipios, solicito se haga entrega de la siguiente información: Pólizas de cheques o cualquier documento análogo donde conste los pagos realizados por concepto de Finiquito, al Presidente Municipal Ramón Montalvo </w:t>
      </w:r>
      <w:proofErr w:type="spellStart"/>
      <w:r w:rsidR="00256DF7" w:rsidRPr="002E7440">
        <w:rPr>
          <w:rFonts w:ascii="Palatino Linotype" w:hAnsi="Palatino Linotype" w:cs="Arial"/>
          <w:i/>
          <w:sz w:val="22"/>
          <w:szCs w:val="22"/>
          <w:lang w:eastAsia="es-MX"/>
        </w:rPr>
        <w:t>Hernandez</w:t>
      </w:r>
      <w:proofErr w:type="spellEnd"/>
      <w:r w:rsidR="00256DF7" w:rsidRPr="002E7440">
        <w:rPr>
          <w:rFonts w:ascii="Palatino Linotype" w:hAnsi="Palatino Linotype" w:cs="Arial"/>
          <w:i/>
          <w:sz w:val="22"/>
          <w:szCs w:val="22"/>
          <w:lang w:eastAsia="es-MX"/>
        </w:rPr>
        <w:t>, todos los integrantes del cabildo 2016-2018, Directores Y Subdirectores, Contralor, Tesorero y Secretario del H. Ayuntamiento de la Administración 2016-2018.</w:t>
      </w:r>
      <w:r w:rsidRPr="002E7440">
        <w:rPr>
          <w:rFonts w:ascii="Palatino Linotype" w:hAnsi="Palatino Linotype" w:cs="Arial"/>
          <w:i/>
          <w:sz w:val="22"/>
          <w:szCs w:val="22"/>
          <w:lang w:eastAsia="es-MX"/>
        </w:rPr>
        <w:t>.” (</w:t>
      </w:r>
      <w:proofErr w:type="gramStart"/>
      <w:r w:rsidRPr="002E7440">
        <w:rPr>
          <w:rFonts w:ascii="Palatino Linotype" w:hAnsi="Palatino Linotype" w:cs="Arial"/>
          <w:i/>
          <w:sz w:val="22"/>
          <w:szCs w:val="22"/>
          <w:lang w:eastAsia="es-MX"/>
        </w:rPr>
        <w:t>sic</w:t>
      </w:r>
      <w:proofErr w:type="gramEnd"/>
      <w:r w:rsidRPr="002E7440">
        <w:rPr>
          <w:rFonts w:ascii="Palatino Linotype" w:hAnsi="Palatino Linotype" w:cs="Arial"/>
          <w:i/>
          <w:sz w:val="22"/>
          <w:szCs w:val="22"/>
          <w:lang w:eastAsia="es-MX"/>
        </w:rPr>
        <w:t>)</w:t>
      </w:r>
    </w:p>
    <w:p w:rsidR="0063777A" w:rsidRPr="002E7440" w:rsidRDefault="0063777A" w:rsidP="00575D08">
      <w:pPr>
        <w:ind w:left="851" w:right="901"/>
        <w:jc w:val="both"/>
        <w:rPr>
          <w:rFonts w:ascii="Palatino Linotype" w:hAnsi="Palatino Linotype" w:cs="Arial"/>
          <w:i/>
          <w:sz w:val="22"/>
          <w:szCs w:val="22"/>
          <w:lang w:eastAsia="es-MX"/>
        </w:rPr>
      </w:pPr>
    </w:p>
    <w:p w:rsidR="00CB3333" w:rsidRPr="002E7440" w:rsidRDefault="00914B87" w:rsidP="00575D08">
      <w:pPr>
        <w:spacing w:line="360" w:lineRule="auto"/>
        <w:jc w:val="both"/>
        <w:rPr>
          <w:rFonts w:ascii="Palatino Linotype" w:hAnsi="Palatino Linotype" w:cs="Arial"/>
          <w:lang w:val="es-MX"/>
        </w:rPr>
      </w:pPr>
      <w:r w:rsidRPr="002E7440">
        <w:rPr>
          <w:rFonts w:ascii="Palatino Linotype" w:hAnsi="Palatino Linotype" w:cs="Arial"/>
          <w:b/>
        </w:rPr>
        <w:t>MODALIDAD DE ENTREGA:</w:t>
      </w:r>
      <w:r w:rsidRPr="002E7440">
        <w:rPr>
          <w:rFonts w:ascii="Palatino Linotype" w:hAnsi="Palatino Linotype" w:cs="Arial"/>
        </w:rPr>
        <w:t xml:space="preserve"> </w:t>
      </w:r>
      <w:r w:rsidR="00CB3333" w:rsidRPr="002E7440">
        <w:rPr>
          <w:rFonts w:ascii="Palatino Linotype" w:hAnsi="Palatino Linotype" w:cs="Arial"/>
          <w:lang w:val="es-MX"/>
        </w:rPr>
        <w:t xml:space="preserve">Vía </w:t>
      </w:r>
      <w:r w:rsidR="00CB3333" w:rsidRPr="002E7440">
        <w:rPr>
          <w:rFonts w:ascii="Palatino Linotype" w:hAnsi="Palatino Linotype" w:cs="Arial"/>
          <w:b/>
          <w:lang w:val="es-MX"/>
        </w:rPr>
        <w:t>SAIMEX</w:t>
      </w:r>
      <w:r w:rsidR="00CB3333" w:rsidRPr="002E7440">
        <w:rPr>
          <w:rFonts w:ascii="Palatino Linotype" w:hAnsi="Palatino Linotype" w:cs="Arial"/>
          <w:lang w:val="es-MX"/>
        </w:rPr>
        <w:t>.</w:t>
      </w:r>
    </w:p>
    <w:p w:rsidR="00950909" w:rsidRPr="002E7440" w:rsidRDefault="00950909" w:rsidP="00575D08">
      <w:pPr>
        <w:spacing w:line="360" w:lineRule="auto"/>
        <w:jc w:val="both"/>
        <w:rPr>
          <w:rFonts w:ascii="Palatino Linotype" w:hAnsi="Palatino Linotype"/>
          <w:b/>
          <w:szCs w:val="28"/>
          <w:lang w:val="es-MX"/>
        </w:rPr>
      </w:pPr>
    </w:p>
    <w:p w:rsidR="00CD6FAF" w:rsidRPr="002E7440" w:rsidRDefault="00535903" w:rsidP="00575D08">
      <w:pPr>
        <w:spacing w:line="360" w:lineRule="auto"/>
        <w:jc w:val="both"/>
        <w:rPr>
          <w:rFonts w:ascii="Palatino Linotype" w:hAnsi="Palatino Linotype" w:cs="Arial"/>
          <w:lang w:val="es-ES_tradnl"/>
        </w:rPr>
      </w:pPr>
      <w:r w:rsidRPr="002E7440">
        <w:rPr>
          <w:rFonts w:ascii="Palatino Linotype" w:hAnsi="Palatino Linotype"/>
          <w:b/>
          <w:sz w:val="28"/>
          <w:szCs w:val="28"/>
          <w:lang w:val="es-MX"/>
        </w:rPr>
        <w:t>II.</w:t>
      </w:r>
      <w:r w:rsidRPr="002E7440">
        <w:rPr>
          <w:rFonts w:ascii="Palatino Linotype" w:hAnsi="Palatino Linotype"/>
          <w:sz w:val="28"/>
          <w:szCs w:val="28"/>
          <w:lang w:val="es-MX"/>
        </w:rPr>
        <w:t xml:space="preserve"> </w:t>
      </w:r>
      <w:r w:rsidR="00CD6FAF" w:rsidRPr="002E7440">
        <w:rPr>
          <w:rFonts w:ascii="Palatino Linotype" w:hAnsi="Palatino Linotype" w:cs="Arial"/>
          <w:lang w:val="es-ES_tradnl"/>
        </w:rPr>
        <w:t xml:space="preserve">En cumplimiento al artículo 162 de la Ley de Transparencia y Acceso a la Información Pública del Estado de México y Municipios, </w:t>
      </w:r>
      <w:r w:rsidR="00EF7DD8" w:rsidRPr="002E7440">
        <w:rPr>
          <w:rFonts w:ascii="Palatino Linotype" w:hAnsi="Palatino Linotype" w:cs="Arial"/>
        </w:rPr>
        <w:t xml:space="preserve">en fecha once de enero de dos mil diecinueve, </w:t>
      </w:r>
      <w:r w:rsidR="00CD6FAF" w:rsidRPr="002E7440">
        <w:rPr>
          <w:rFonts w:ascii="Palatino Linotype" w:hAnsi="Palatino Linotype" w:cs="Arial"/>
          <w:b/>
          <w:lang w:val="es-ES_tradnl"/>
        </w:rPr>
        <w:t>EL SUJETO OBLIGADO</w:t>
      </w:r>
      <w:r w:rsidR="00CD6FAF" w:rsidRPr="002E7440">
        <w:rPr>
          <w:rFonts w:ascii="Palatino Linotype" w:hAnsi="Palatino Linotype" w:cs="Arial"/>
          <w:lang w:val="es-ES_tradnl"/>
        </w:rPr>
        <w:t xml:space="preserve"> turnó la</w:t>
      </w:r>
      <w:r w:rsidR="00AF5456" w:rsidRPr="002E7440">
        <w:rPr>
          <w:rFonts w:ascii="Palatino Linotype" w:hAnsi="Palatino Linotype" w:cs="Arial"/>
          <w:lang w:val="es-ES_tradnl"/>
        </w:rPr>
        <w:t>s</w:t>
      </w:r>
      <w:r w:rsidR="00CD6FAF" w:rsidRPr="002E7440">
        <w:rPr>
          <w:rFonts w:ascii="Palatino Linotype" w:hAnsi="Palatino Linotype" w:cs="Arial"/>
          <w:lang w:val="es-ES_tradnl"/>
        </w:rPr>
        <w:t xml:space="preserve"> solicitud</w:t>
      </w:r>
      <w:r w:rsidR="00AF5456" w:rsidRPr="002E7440">
        <w:rPr>
          <w:rFonts w:ascii="Palatino Linotype" w:hAnsi="Palatino Linotype" w:cs="Arial"/>
          <w:lang w:val="es-ES_tradnl"/>
        </w:rPr>
        <w:t>es</w:t>
      </w:r>
      <w:r w:rsidR="00CD6FAF" w:rsidRPr="002E7440">
        <w:rPr>
          <w:rFonts w:ascii="Palatino Linotype" w:hAnsi="Palatino Linotype" w:cs="Arial"/>
          <w:lang w:val="es-ES_tradnl"/>
        </w:rPr>
        <w:t xml:space="preserve"> al Servidor Público Habilitado de </w:t>
      </w:r>
      <w:r w:rsidR="00846D92" w:rsidRPr="002E7440">
        <w:rPr>
          <w:rFonts w:ascii="Palatino Linotype" w:hAnsi="Palatino Linotype" w:cs="Arial"/>
          <w:lang w:val="es-ES_tradnl"/>
        </w:rPr>
        <w:t xml:space="preserve">la </w:t>
      </w:r>
      <w:r w:rsidR="00846D92" w:rsidRPr="002E7440">
        <w:rPr>
          <w:rFonts w:ascii="Palatino Linotype" w:hAnsi="Palatino Linotype" w:cs="Arial"/>
          <w:lang w:val="es-ES_tradnl"/>
        </w:rPr>
        <w:lastRenderedPageBreak/>
        <w:t>Tesorería Municipal</w:t>
      </w:r>
      <w:r w:rsidR="00CD6FAF" w:rsidRPr="002E7440">
        <w:rPr>
          <w:rFonts w:ascii="Palatino Linotype" w:hAnsi="Palatino Linotype" w:cs="Arial"/>
          <w:lang w:val="es-ES_tradnl"/>
        </w:rPr>
        <w:t xml:space="preserve">; a efecto de que realizara la búsqueda y localización de la información tal como se desprende en las siguientes imágenes: </w:t>
      </w:r>
    </w:p>
    <w:p w:rsidR="005F5A11" w:rsidRPr="002E7440" w:rsidRDefault="00575D08" w:rsidP="00575D08">
      <w:pPr>
        <w:spacing w:line="360" w:lineRule="auto"/>
        <w:jc w:val="both"/>
        <w:rPr>
          <w:rFonts w:ascii="Palatino Linotype" w:hAnsi="Palatino Linotype" w:cs="Arial"/>
          <w:lang w:val="es-ES_tradnl"/>
        </w:rPr>
      </w:pPr>
      <w:r w:rsidRPr="002E7440">
        <w:rPr>
          <w:rFonts w:ascii="Palatino Linotype" w:hAnsi="Palatino Linotype" w:cs="Arial"/>
          <w:noProof/>
          <w:lang w:val="es-MX" w:eastAsia="es-MX"/>
        </w:rPr>
        <mc:AlternateContent>
          <mc:Choice Requires="wps">
            <w:drawing>
              <wp:anchor distT="0" distB="0" distL="114300" distR="114300" simplePos="0" relativeHeight="251809792" behindDoc="0" locked="0" layoutInCell="1" allowOverlap="1" wp14:anchorId="4BFAD24B" wp14:editId="7062619B">
                <wp:simplePos x="0" y="0"/>
                <wp:positionH relativeFrom="margin">
                  <wp:align>left</wp:align>
                </wp:positionH>
                <wp:positionV relativeFrom="paragraph">
                  <wp:posOffset>5612387</wp:posOffset>
                </wp:positionV>
                <wp:extent cx="1918335" cy="415290"/>
                <wp:effectExtent l="76200" t="38100" r="81915" b="99060"/>
                <wp:wrapNone/>
                <wp:docPr id="27" name="Rectángulo redondeado 27"/>
                <wp:cNvGraphicFramePr/>
                <a:graphic xmlns:a="http://schemas.openxmlformats.org/drawingml/2006/main">
                  <a:graphicData uri="http://schemas.microsoft.com/office/word/2010/wordprocessingShape">
                    <wps:wsp>
                      <wps:cNvSpPr/>
                      <wps:spPr>
                        <a:xfrm>
                          <a:off x="0" y="0"/>
                          <a:ext cx="1918335" cy="41529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1B7AE7" id="Rectángulo redondeado 27" o:spid="_x0000_s1026" style="position:absolute;margin-left:0;margin-top:441.9pt;width:151.05pt;height:32.7pt;z-index:251809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" filled="f" strokecolor="red" strokeweight="2.25pt">
                <v:shadow on="t" color="black" opacity="22937f" origin=",.5" offset="0,.63889mm"/>
                <w10:wrap anchorx="margin"/>
              </v:roundrect>
            </w:pict>
          </mc:Fallback>
        </mc:AlternateContent>
      </w:r>
      <w:r w:rsidRPr="002E7440">
        <w:rPr>
          <w:rFonts w:ascii="Palatino Linotype" w:hAnsi="Palatino Linotype" w:cs="Arial"/>
          <w:noProof/>
          <w:lang w:val="es-MX" w:eastAsia="es-MX"/>
        </w:rPr>
        <mc:AlternateContent>
          <mc:Choice Requires="wps">
            <w:drawing>
              <wp:anchor distT="0" distB="0" distL="114300" distR="114300" simplePos="0" relativeHeight="251807744" behindDoc="0" locked="0" layoutInCell="1" allowOverlap="1" wp14:anchorId="7C6340F2" wp14:editId="06BF76EF">
                <wp:simplePos x="0" y="0"/>
                <wp:positionH relativeFrom="margin">
                  <wp:align>left</wp:align>
                </wp:positionH>
                <wp:positionV relativeFrom="paragraph">
                  <wp:posOffset>3350544</wp:posOffset>
                </wp:positionV>
                <wp:extent cx="1918335" cy="415290"/>
                <wp:effectExtent l="76200" t="38100" r="81915" b="99060"/>
                <wp:wrapNone/>
                <wp:docPr id="26" name="Rectángulo redondeado 26"/>
                <wp:cNvGraphicFramePr/>
                <a:graphic xmlns:a="http://schemas.openxmlformats.org/drawingml/2006/main">
                  <a:graphicData uri="http://schemas.microsoft.com/office/word/2010/wordprocessingShape">
                    <wps:wsp>
                      <wps:cNvSpPr/>
                      <wps:spPr>
                        <a:xfrm>
                          <a:off x="0" y="0"/>
                          <a:ext cx="1918335" cy="41529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4274C7" id="Rectángulo redondeado 26" o:spid="_x0000_s1026" style="position:absolute;margin-left:0;margin-top:263.8pt;width:151.05pt;height:32.7pt;z-index:251807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" filled="f" strokecolor="red" strokeweight="2.25pt">
                <v:shadow on="t" color="black" opacity="22937f" origin=",.5" offset="0,.63889mm"/>
                <w10:wrap anchorx="margin"/>
              </v:roundrect>
            </w:pict>
          </mc:Fallback>
        </mc:AlternateContent>
      </w:r>
      <w:r w:rsidRPr="002E7440">
        <w:rPr>
          <w:rFonts w:ascii="Palatino Linotype" w:hAnsi="Palatino Linotype" w:cs="Arial"/>
          <w:noProof/>
          <w:lang w:val="es-MX" w:eastAsia="es-MX"/>
        </w:rPr>
        <mc:AlternateContent>
          <mc:Choice Requires="wps">
            <w:drawing>
              <wp:anchor distT="0" distB="0" distL="114300" distR="114300" simplePos="0" relativeHeight="251805696" behindDoc="0" locked="0" layoutInCell="1" allowOverlap="1" wp14:anchorId="7A425B67" wp14:editId="5EB9818A">
                <wp:simplePos x="0" y="0"/>
                <wp:positionH relativeFrom="margin">
                  <wp:posOffset>64455</wp:posOffset>
                </wp:positionH>
                <wp:positionV relativeFrom="paragraph">
                  <wp:posOffset>1090388</wp:posOffset>
                </wp:positionV>
                <wp:extent cx="1918335" cy="415290"/>
                <wp:effectExtent l="76200" t="38100" r="81915" b="99060"/>
                <wp:wrapNone/>
                <wp:docPr id="25" name="Rectángulo redondeado 25"/>
                <wp:cNvGraphicFramePr/>
                <a:graphic xmlns:a="http://schemas.openxmlformats.org/drawingml/2006/main">
                  <a:graphicData uri="http://schemas.microsoft.com/office/word/2010/wordprocessingShape">
                    <wps:wsp>
                      <wps:cNvSpPr/>
                      <wps:spPr>
                        <a:xfrm>
                          <a:off x="0" y="0"/>
                          <a:ext cx="1918335" cy="41529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F5A8F2" id="Rectángulo redondeado 25" o:spid="_x0000_s1026" style="position:absolute;margin-left:5.1pt;margin-top:85.85pt;width:151.05pt;height:32.7pt;z-index:251805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" filled="f" strokecolor="red" strokeweight="2.25pt">
                <v:shadow on="t" color="black" opacity="22937f" origin=",.5" offset="0,.63889mm"/>
                <w10:wrap anchorx="margin"/>
              </v:roundrect>
            </w:pict>
          </mc:Fallback>
        </mc:AlternateContent>
      </w:r>
      <w:r w:rsidR="003E3257">
        <w:rPr>
          <w:rFonts w:ascii="Palatino Linotype" w:hAnsi="Palatino Linotype" w:cs="Arial"/>
          <w:noProof/>
          <w:lang w:val="es-MX" w:eastAsia="es-MX"/>
        </w:rPr>
        <w:drawing>
          <wp:inline distT="0" distB="0" distL="0" distR="0">
            <wp:extent cx="5849166" cy="206721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849166" cy="2067213"/>
                    </a:xfrm>
                    <a:prstGeom prst="rect">
                      <a:avLst/>
                    </a:prstGeom>
                  </pic:spPr>
                </pic:pic>
              </a:graphicData>
            </a:graphic>
          </wp:inline>
        </w:drawing>
      </w:r>
      <w:r w:rsidR="003E3257">
        <w:rPr>
          <w:rFonts w:ascii="Palatino Linotype" w:hAnsi="Palatino Linotype" w:cs="Arial"/>
          <w:noProof/>
          <w:lang w:val="es-MX" w:eastAsia="es-MX"/>
        </w:rPr>
        <w:drawing>
          <wp:inline distT="0" distB="0" distL="0" distR="0">
            <wp:extent cx="5849166" cy="2200582"/>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849166" cy="2200582"/>
                    </a:xfrm>
                    <a:prstGeom prst="rect">
                      <a:avLst/>
                    </a:prstGeom>
                  </pic:spPr>
                </pic:pic>
              </a:graphicData>
            </a:graphic>
          </wp:inline>
        </w:drawing>
      </w:r>
      <w:r w:rsidR="003E3257">
        <w:rPr>
          <w:rFonts w:ascii="Palatino Linotype" w:hAnsi="Palatino Linotype" w:cs="Arial"/>
          <w:noProof/>
          <w:lang w:val="es-MX" w:eastAsia="es-MX"/>
        </w:rPr>
        <w:drawing>
          <wp:inline distT="0" distB="0" distL="0" distR="0">
            <wp:extent cx="5849166" cy="2086266"/>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849166" cy="2086266"/>
                    </a:xfrm>
                    <a:prstGeom prst="rect">
                      <a:avLst/>
                    </a:prstGeom>
                  </pic:spPr>
                </pic:pic>
              </a:graphicData>
            </a:graphic>
          </wp:inline>
        </w:drawing>
      </w:r>
    </w:p>
    <w:p w:rsidR="00846D92" w:rsidRPr="002E7440" w:rsidRDefault="005F5A11" w:rsidP="00575D08">
      <w:pPr>
        <w:spacing w:line="360" w:lineRule="auto"/>
        <w:jc w:val="both"/>
        <w:rPr>
          <w:rFonts w:ascii="Palatino Linotype" w:hAnsi="Palatino Linotype" w:cs="Arial"/>
          <w:lang w:val="es-ES_tradnl"/>
        </w:rPr>
      </w:pPr>
      <w:r w:rsidRPr="002E7440">
        <w:rPr>
          <w:rFonts w:ascii="Palatino Linotype" w:hAnsi="Palatino Linotype" w:cs="Arial"/>
          <w:noProof/>
          <w:lang w:val="es-MX" w:eastAsia="es-MX"/>
        </w:rPr>
        <w:lastRenderedPageBreak/>
        <w:drawing>
          <wp:inline distT="0" distB="0" distL="0" distR="0">
            <wp:extent cx="5850890" cy="2603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850890" cy="260350"/>
                    </a:xfrm>
                    <a:prstGeom prst="rect">
                      <a:avLst/>
                    </a:prstGeom>
                  </pic:spPr>
                </pic:pic>
              </a:graphicData>
            </a:graphic>
          </wp:inline>
        </w:drawing>
      </w:r>
      <w:r w:rsidRPr="002E7440">
        <w:rPr>
          <w:rFonts w:ascii="Palatino Linotype" w:hAnsi="Palatino Linotype" w:cs="Arial"/>
          <w:noProof/>
          <w:lang w:val="es-MX" w:eastAsia="es-MX"/>
        </w:rPr>
        <w:drawing>
          <wp:inline distT="0" distB="0" distL="0" distR="0">
            <wp:extent cx="5850663" cy="3356324"/>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PNG"/>
                    <pic:cNvPicPr/>
                  </pic:nvPicPr>
                  <pic:blipFill>
                    <a:blip r:embed="rId12">
                      <a:extLst>
                        <a:ext uri="{28A0092B-C50C-407E-A947-70E740481C1C}">
                          <a14:useLocalDpi xmlns:a14="http://schemas.microsoft.com/office/drawing/2010/main" val="0"/>
                        </a:ext>
                      </a:extLst>
                    </a:blip>
                    <a:stretch>
                      <a:fillRect/>
                    </a:stretch>
                  </pic:blipFill>
                  <pic:spPr>
                    <a:xfrm>
                      <a:off x="0" y="0"/>
                      <a:ext cx="5864913" cy="3364499"/>
                    </a:xfrm>
                    <a:prstGeom prst="rect">
                      <a:avLst/>
                    </a:prstGeom>
                  </pic:spPr>
                </pic:pic>
              </a:graphicData>
            </a:graphic>
          </wp:inline>
        </w:drawing>
      </w:r>
    </w:p>
    <w:p w:rsidR="00846D92" w:rsidRPr="002E7440" w:rsidRDefault="00846D92" w:rsidP="00575D08">
      <w:pPr>
        <w:spacing w:line="360" w:lineRule="auto"/>
        <w:jc w:val="both"/>
        <w:rPr>
          <w:rFonts w:ascii="Palatino Linotype" w:hAnsi="Palatino Linotype" w:cs="Arial"/>
          <w:lang w:val="es-ES_tradnl"/>
        </w:rPr>
      </w:pPr>
      <w:r w:rsidRPr="002E7440">
        <w:rPr>
          <w:rFonts w:ascii="Palatino Linotype" w:hAnsi="Palatino Linotype"/>
          <w:b/>
          <w:sz w:val="28"/>
          <w:szCs w:val="28"/>
          <w:lang w:val="es-MX"/>
        </w:rPr>
        <w:t>III.</w:t>
      </w:r>
      <w:r w:rsidRPr="002E7440">
        <w:rPr>
          <w:rFonts w:ascii="Palatino Linotype" w:hAnsi="Palatino Linotype"/>
          <w:sz w:val="28"/>
          <w:szCs w:val="28"/>
          <w:lang w:val="es-MX"/>
        </w:rPr>
        <w:t xml:space="preserve"> </w:t>
      </w:r>
      <w:r w:rsidRPr="002E7440">
        <w:rPr>
          <w:rFonts w:ascii="Palatino Linotype" w:hAnsi="Palatino Linotype"/>
        </w:rPr>
        <w:t xml:space="preserve">De las constancias que obran en el </w:t>
      </w:r>
      <w:r w:rsidRPr="002E7440">
        <w:rPr>
          <w:rFonts w:ascii="Palatino Linotype" w:hAnsi="Palatino Linotype"/>
          <w:b/>
        </w:rPr>
        <w:t>SAIMEX,</w:t>
      </w:r>
      <w:r w:rsidRPr="002E7440">
        <w:rPr>
          <w:rFonts w:ascii="Palatino Linotype" w:hAnsi="Palatino Linotype"/>
        </w:rPr>
        <w:t xml:space="preserve"> se advierte que </w:t>
      </w:r>
      <w:r w:rsidRPr="002E7440">
        <w:rPr>
          <w:rFonts w:ascii="Palatino Linotype" w:hAnsi="Palatino Linotype" w:cs="Arial"/>
          <w:b/>
          <w:color w:val="000000"/>
          <w:lang w:val="es-ES_tradnl"/>
        </w:rPr>
        <w:t>EL SUJETO OBLIGADO</w:t>
      </w:r>
      <w:r w:rsidRPr="002E7440">
        <w:rPr>
          <w:rFonts w:ascii="Palatino Linotype" w:hAnsi="Palatino Linotype" w:cs="Arial"/>
          <w:lang w:val="es-ES_tradnl"/>
        </w:rPr>
        <w:t xml:space="preserve"> fue omiso en entregar la</w:t>
      </w:r>
      <w:r w:rsidR="00167DF4" w:rsidRPr="002E7440">
        <w:rPr>
          <w:rFonts w:ascii="Palatino Linotype" w:hAnsi="Palatino Linotype" w:cs="Arial"/>
          <w:lang w:val="es-ES_tradnl"/>
        </w:rPr>
        <w:t>s</w:t>
      </w:r>
      <w:r w:rsidRPr="002E7440">
        <w:rPr>
          <w:rFonts w:ascii="Palatino Linotype" w:hAnsi="Palatino Linotype" w:cs="Arial"/>
          <w:lang w:val="es-ES_tradnl"/>
        </w:rPr>
        <w:t xml:space="preserve"> respuesta</w:t>
      </w:r>
      <w:r w:rsidR="00167DF4" w:rsidRPr="002E7440">
        <w:rPr>
          <w:rFonts w:ascii="Palatino Linotype" w:hAnsi="Palatino Linotype" w:cs="Arial"/>
          <w:lang w:val="es-ES_tradnl"/>
        </w:rPr>
        <w:t>s</w:t>
      </w:r>
      <w:r w:rsidRPr="002E7440">
        <w:rPr>
          <w:rFonts w:ascii="Palatino Linotype" w:hAnsi="Palatino Linotype" w:cs="Arial"/>
          <w:lang w:val="es-ES_tradnl"/>
        </w:rPr>
        <w:t xml:space="preserve"> a la</w:t>
      </w:r>
      <w:r w:rsidR="00167DF4" w:rsidRPr="002E7440">
        <w:rPr>
          <w:rFonts w:ascii="Palatino Linotype" w:hAnsi="Palatino Linotype" w:cs="Arial"/>
          <w:lang w:val="es-ES_tradnl"/>
        </w:rPr>
        <w:t>s</w:t>
      </w:r>
      <w:r w:rsidRPr="002E7440">
        <w:rPr>
          <w:rFonts w:ascii="Palatino Linotype" w:hAnsi="Palatino Linotype" w:cs="Arial"/>
          <w:lang w:val="es-ES_tradnl"/>
        </w:rPr>
        <w:t xml:space="preserve"> solicitud</w:t>
      </w:r>
      <w:r w:rsidR="00167DF4" w:rsidRPr="002E7440">
        <w:rPr>
          <w:rFonts w:ascii="Palatino Linotype" w:hAnsi="Palatino Linotype" w:cs="Arial"/>
          <w:lang w:val="es-ES_tradnl"/>
        </w:rPr>
        <w:t>es</w:t>
      </w:r>
      <w:r w:rsidRPr="002E7440">
        <w:rPr>
          <w:rFonts w:ascii="Palatino Linotype" w:hAnsi="Palatino Linotype" w:cs="Arial"/>
          <w:lang w:val="es-ES_tradnl"/>
        </w:rPr>
        <w:t xml:space="preserve"> de información pública.</w:t>
      </w:r>
    </w:p>
    <w:p w:rsidR="00410663" w:rsidRPr="002E7440" w:rsidRDefault="00410663" w:rsidP="00575D08">
      <w:pPr>
        <w:spacing w:line="360" w:lineRule="auto"/>
        <w:jc w:val="both"/>
        <w:rPr>
          <w:rFonts w:ascii="Palatino Linotype" w:hAnsi="Palatino Linotype"/>
          <w:szCs w:val="28"/>
          <w:lang w:val="es-MX"/>
        </w:rPr>
      </w:pPr>
    </w:p>
    <w:p w:rsidR="00167DF4" w:rsidRPr="002E7440" w:rsidRDefault="00167DF4" w:rsidP="00575D08">
      <w:pPr>
        <w:pStyle w:val="Prrafodelista"/>
        <w:spacing w:line="360" w:lineRule="auto"/>
        <w:ind w:left="0"/>
        <w:jc w:val="both"/>
        <w:rPr>
          <w:rFonts w:ascii="Palatino Linotype" w:hAnsi="Palatino Linotype" w:cs="Arial"/>
        </w:rPr>
      </w:pPr>
      <w:r w:rsidRPr="002E7440">
        <w:rPr>
          <w:rFonts w:ascii="Palatino Linotype" w:hAnsi="Palatino Linotype" w:cs="Arial"/>
          <w:b/>
          <w:sz w:val="28"/>
        </w:rPr>
        <w:t xml:space="preserve">IV. </w:t>
      </w:r>
      <w:r w:rsidRPr="002E7440">
        <w:rPr>
          <w:rFonts w:ascii="Palatino Linotype" w:hAnsi="Palatino Linotype" w:cs="Arial"/>
        </w:rPr>
        <w:t xml:space="preserve">Inconforme por la falta de respuestas, el </w:t>
      </w:r>
      <w:r w:rsidR="005F5A11" w:rsidRPr="002E7440">
        <w:rPr>
          <w:rFonts w:ascii="Palatino Linotype" w:hAnsi="Palatino Linotype" w:cs="Arial"/>
        </w:rPr>
        <w:t xml:space="preserve">ocho de </w:t>
      </w:r>
      <w:r w:rsidRPr="002E7440">
        <w:rPr>
          <w:rFonts w:ascii="Palatino Linotype" w:hAnsi="Palatino Linotype" w:cs="Arial"/>
        </w:rPr>
        <w:t>febrero de dos mil dieci</w:t>
      </w:r>
      <w:r w:rsidR="005F5A11" w:rsidRPr="002E7440">
        <w:rPr>
          <w:rFonts w:ascii="Palatino Linotype" w:hAnsi="Palatino Linotype" w:cs="Arial"/>
        </w:rPr>
        <w:t>nueve</w:t>
      </w:r>
      <w:r w:rsidRPr="002E7440">
        <w:rPr>
          <w:rFonts w:ascii="Palatino Linotype" w:hAnsi="Palatino Linotype" w:cs="Arial"/>
        </w:rPr>
        <w:t xml:space="preserve">, </w:t>
      </w:r>
      <w:r w:rsidRPr="002E7440">
        <w:rPr>
          <w:rFonts w:ascii="Palatino Linotype" w:hAnsi="Palatino Linotype" w:cs="Arial"/>
          <w:b/>
        </w:rPr>
        <w:t>EL RECURRENTE</w:t>
      </w:r>
      <w:r w:rsidRPr="002E7440">
        <w:rPr>
          <w:rFonts w:ascii="Palatino Linotype" w:hAnsi="Palatino Linotype" w:cs="Arial"/>
        </w:rPr>
        <w:t xml:space="preserve"> interpuso los recursos de revisión sujetos del presente estudio, los cuales fueron registrados en </w:t>
      </w:r>
      <w:r w:rsidRPr="002E7440">
        <w:rPr>
          <w:rFonts w:ascii="Palatino Linotype" w:hAnsi="Palatino Linotype" w:cs="Arial"/>
          <w:b/>
        </w:rPr>
        <w:t>EL SAIMEX</w:t>
      </w:r>
      <w:r w:rsidRPr="002E7440">
        <w:rPr>
          <w:rFonts w:ascii="Palatino Linotype" w:hAnsi="Palatino Linotype" w:cs="Arial"/>
        </w:rPr>
        <w:t xml:space="preserve"> y se les asignaron los números de expediente </w:t>
      </w:r>
      <w:r w:rsidR="005F5A11" w:rsidRPr="002E7440">
        <w:rPr>
          <w:rFonts w:ascii="Palatino Linotype" w:hAnsi="Palatino Linotype"/>
          <w:b/>
        </w:rPr>
        <w:t>00557/INFOEM/IP/RR/2019</w:t>
      </w:r>
      <w:r w:rsidR="005F5A11" w:rsidRPr="002E7440">
        <w:rPr>
          <w:rFonts w:ascii="Palatino Linotype" w:hAnsi="Palatino Linotype"/>
        </w:rPr>
        <w:t>,</w:t>
      </w:r>
      <w:r w:rsidR="005F5A11" w:rsidRPr="002E7440">
        <w:rPr>
          <w:rFonts w:ascii="Palatino Linotype" w:hAnsi="Palatino Linotype"/>
          <w:b/>
        </w:rPr>
        <w:t xml:space="preserve"> 00558/INFOEM/IP/RR/2019 </w:t>
      </w:r>
      <w:r w:rsidR="005F5A11" w:rsidRPr="002E7440">
        <w:rPr>
          <w:rFonts w:ascii="Palatino Linotype" w:hAnsi="Palatino Linotype"/>
        </w:rPr>
        <w:t xml:space="preserve">y </w:t>
      </w:r>
      <w:r w:rsidR="005F5A11" w:rsidRPr="002E7440">
        <w:rPr>
          <w:rFonts w:ascii="Palatino Linotype" w:hAnsi="Palatino Linotype"/>
          <w:b/>
        </w:rPr>
        <w:t>00559/INFOEM/IP/RR/2019</w:t>
      </w:r>
      <w:r w:rsidRPr="002E7440">
        <w:rPr>
          <w:rFonts w:ascii="Palatino Linotype" w:hAnsi="Palatino Linotype" w:cs="Arial"/>
        </w:rPr>
        <w:t xml:space="preserve">, en los que señaló </w:t>
      </w:r>
      <w:r w:rsidR="005F5A11" w:rsidRPr="002E7440">
        <w:rPr>
          <w:rFonts w:ascii="Palatino Linotype" w:hAnsi="Palatino Linotype" w:cs="Arial"/>
        </w:rPr>
        <w:t xml:space="preserve">en términos generales como </w:t>
      </w:r>
      <w:r w:rsidRPr="002E7440">
        <w:rPr>
          <w:rFonts w:ascii="Palatino Linotype" w:hAnsi="Palatino Linotype" w:cs="Arial"/>
        </w:rPr>
        <w:t xml:space="preserve">acto impugnado: </w:t>
      </w:r>
    </w:p>
    <w:p w:rsidR="00167DF4" w:rsidRPr="002E7440" w:rsidRDefault="00167DF4" w:rsidP="00575D08">
      <w:pPr>
        <w:pStyle w:val="Prrafodelista"/>
        <w:ind w:left="0"/>
        <w:jc w:val="both"/>
        <w:rPr>
          <w:rFonts w:ascii="Palatino Linotype" w:hAnsi="Palatino Linotype" w:cs="Arial"/>
        </w:rPr>
      </w:pPr>
    </w:p>
    <w:p w:rsidR="00167DF4" w:rsidRPr="002E7440" w:rsidRDefault="00167DF4"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w:t>
      </w:r>
      <w:r w:rsidR="005F5A11" w:rsidRPr="002E7440">
        <w:rPr>
          <w:rFonts w:ascii="Palatino Linotype" w:hAnsi="Palatino Linotype" w:cs="Arial"/>
          <w:i/>
          <w:sz w:val="22"/>
          <w:szCs w:val="22"/>
        </w:rPr>
        <w:t>FALTA DE RESPUESTA A UNA SOLICITUD DE ACCESO A LA INFORMACIÓN PUBLICA</w:t>
      </w:r>
      <w:r w:rsidRPr="002E7440">
        <w:rPr>
          <w:rFonts w:ascii="Palatino Linotype" w:hAnsi="Palatino Linotype" w:cs="Arial"/>
          <w:i/>
          <w:sz w:val="22"/>
          <w:szCs w:val="22"/>
        </w:rPr>
        <w:t>” (sic)</w:t>
      </w:r>
    </w:p>
    <w:p w:rsidR="00167DF4" w:rsidRPr="002E7440" w:rsidRDefault="00167DF4" w:rsidP="00575D08">
      <w:pPr>
        <w:tabs>
          <w:tab w:val="left" w:pos="851"/>
        </w:tabs>
        <w:ind w:left="851" w:right="902"/>
        <w:jc w:val="both"/>
        <w:rPr>
          <w:rFonts w:ascii="Palatino Linotype" w:hAnsi="Palatino Linotype" w:cs="Arial"/>
          <w:i/>
          <w:sz w:val="22"/>
          <w:szCs w:val="22"/>
        </w:rPr>
      </w:pPr>
    </w:p>
    <w:p w:rsidR="00167DF4" w:rsidRPr="002E7440" w:rsidRDefault="00167DF4" w:rsidP="00575D08">
      <w:pPr>
        <w:spacing w:line="360" w:lineRule="auto"/>
        <w:jc w:val="both"/>
        <w:rPr>
          <w:rFonts w:ascii="Palatino Linotype" w:hAnsi="Palatino Linotype" w:cs="Arial"/>
        </w:rPr>
      </w:pPr>
      <w:r w:rsidRPr="002E7440">
        <w:rPr>
          <w:rFonts w:ascii="Palatino Linotype" w:hAnsi="Palatino Linotype" w:cs="Arial"/>
        </w:rPr>
        <w:t xml:space="preserve">Asimismo, como razones o motivos de inconformidad lo siguiente: </w:t>
      </w:r>
    </w:p>
    <w:p w:rsidR="005F5A11" w:rsidRPr="002E7440" w:rsidRDefault="005F5A11" w:rsidP="00575D08">
      <w:pPr>
        <w:jc w:val="both"/>
        <w:rPr>
          <w:rFonts w:ascii="Palatino Linotype" w:hAnsi="Palatino Linotype" w:cs="Arial"/>
        </w:rPr>
      </w:pPr>
    </w:p>
    <w:p w:rsidR="00167DF4" w:rsidRPr="002E7440" w:rsidRDefault="005F5A11"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 xml:space="preserve">“El Ayuntamiento de Valle de Chalco hace caso omiso a los requerimientos en materia de acceso a la información </w:t>
      </w:r>
      <w:proofErr w:type="spellStart"/>
      <w:r w:rsidRPr="002E7440">
        <w:rPr>
          <w:rFonts w:ascii="Palatino Linotype" w:hAnsi="Palatino Linotype" w:cs="Arial"/>
          <w:i/>
          <w:sz w:val="22"/>
          <w:szCs w:val="22"/>
        </w:rPr>
        <w:t>publica</w:t>
      </w:r>
      <w:proofErr w:type="spellEnd"/>
      <w:r w:rsidRPr="002E7440">
        <w:rPr>
          <w:rFonts w:ascii="Palatino Linotype" w:hAnsi="Palatino Linotype" w:cs="Arial"/>
          <w:i/>
          <w:sz w:val="22"/>
          <w:szCs w:val="22"/>
        </w:rPr>
        <w:t xml:space="preserve">. </w:t>
      </w:r>
      <w:proofErr w:type="gramStart"/>
      <w:r w:rsidRPr="002E7440">
        <w:rPr>
          <w:rFonts w:ascii="Palatino Linotype" w:hAnsi="Palatino Linotype" w:cs="Arial"/>
          <w:i/>
          <w:sz w:val="22"/>
          <w:szCs w:val="22"/>
        </w:rPr>
        <w:t>ocultan</w:t>
      </w:r>
      <w:proofErr w:type="gramEnd"/>
      <w:r w:rsidRPr="002E7440">
        <w:rPr>
          <w:rFonts w:ascii="Palatino Linotype" w:hAnsi="Palatino Linotype" w:cs="Arial"/>
          <w:i/>
          <w:sz w:val="22"/>
          <w:szCs w:val="22"/>
        </w:rPr>
        <w:t xml:space="preserve"> información que por regla general debe ser </w:t>
      </w:r>
      <w:proofErr w:type="spellStart"/>
      <w:r w:rsidRPr="002E7440">
        <w:rPr>
          <w:rFonts w:ascii="Palatino Linotype" w:hAnsi="Palatino Linotype" w:cs="Arial"/>
          <w:i/>
          <w:sz w:val="22"/>
          <w:szCs w:val="22"/>
        </w:rPr>
        <w:t>publica</w:t>
      </w:r>
      <w:proofErr w:type="spellEnd"/>
      <w:r w:rsidRPr="002E7440">
        <w:rPr>
          <w:rFonts w:ascii="Palatino Linotype" w:hAnsi="Palatino Linotype" w:cs="Arial"/>
          <w:i/>
          <w:sz w:val="22"/>
          <w:szCs w:val="22"/>
        </w:rPr>
        <w:t>. Misma que su divulgación abona a la transparencia y rendición de cuentas.” (</w:t>
      </w:r>
      <w:proofErr w:type="gramStart"/>
      <w:r w:rsidRPr="002E7440">
        <w:rPr>
          <w:rFonts w:ascii="Palatino Linotype" w:hAnsi="Palatino Linotype" w:cs="Arial"/>
          <w:i/>
          <w:sz w:val="22"/>
          <w:szCs w:val="22"/>
        </w:rPr>
        <w:t>sic</w:t>
      </w:r>
      <w:proofErr w:type="gramEnd"/>
      <w:r w:rsidRPr="002E7440">
        <w:rPr>
          <w:rFonts w:ascii="Palatino Linotype" w:hAnsi="Palatino Linotype" w:cs="Arial"/>
          <w:i/>
          <w:sz w:val="22"/>
          <w:szCs w:val="22"/>
        </w:rPr>
        <w:t>)</w:t>
      </w:r>
    </w:p>
    <w:p w:rsidR="005F5A11" w:rsidRPr="002E7440" w:rsidRDefault="005F5A11" w:rsidP="00575D08">
      <w:pPr>
        <w:tabs>
          <w:tab w:val="left" w:pos="851"/>
        </w:tabs>
        <w:ind w:left="851" w:right="902"/>
        <w:jc w:val="both"/>
        <w:rPr>
          <w:rFonts w:ascii="Palatino Linotype" w:hAnsi="Palatino Linotype" w:cs="Arial"/>
          <w:i/>
          <w:sz w:val="22"/>
          <w:szCs w:val="22"/>
        </w:rPr>
      </w:pPr>
    </w:p>
    <w:p w:rsidR="00767A53" w:rsidRPr="002E7440" w:rsidRDefault="00767A53" w:rsidP="00575D08">
      <w:pPr>
        <w:spacing w:line="360" w:lineRule="auto"/>
        <w:ind w:right="49"/>
        <w:jc w:val="both"/>
        <w:rPr>
          <w:rFonts w:ascii="Palatino Linotype" w:hAnsi="Palatino Linotype"/>
          <w:noProof/>
          <w:lang w:val="es-MX" w:eastAsia="es-MX"/>
        </w:rPr>
      </w:pPr>
      <w:r w:rsidRPr="002E7440">
        <w:rPr>
          <w:rFonts w:ascii="Palatino Linotype" w:hAnsi="Palatino Linotype" w:cs="Arial"/>
          <w:b/>
          <w:sz w:val="28"/>
          <w:szCs w:val="28"/>
        </w:rPr>
        <w:t>V.</w:t>
      </w:r>
      <w:r w:rsidRPr="002E7440">
        <w:rPr>
          <w:rFonts w:ascii="Palatino Linotype" w:hAnsi="Palatino Linotype" w:cs="Arial"/>
          <w:b/>
          <w:sz w:val="28"/>
        </w:rPr>
        <w:t xml:space="preserve"> </w:t>
      </w:r>
      <w:r w:rsidRPr="002E7440">
        <w:rPr>
          <w:rFonts w:ascii="Palatino Linotype" w:hAnsi="Palatino Linotype" w:cs="Arial"/>
        </w:rPr>
        <w:t xml:space="preserve">El </w:t>
      </w:r>
      <w:r w:rsidR="005F5A11" w:rsidRPr="002E7440">
        <w:rPr>
          <w:rFonts w:ascii="Palatino Linotype" w:hAnsi="Palatino Linotype" w:cs="Arial"/>
        </w:rPr>
        <w:t xml:space="preserve">ocho </w:t>
      </w:r>
      <w:r w:rsidR="00167DF4" w:rsidRPr="002E7440">
        <w:rPr>
          <w:rFonts w:ascii="Palatino Linotype" w:hAnsi="Palatino Linotype" w:cs="Arial"/>
        </w:rPr>
        <w:t>de febrero de dos mil dieciocho</w:t>
      </w:r>
      <w:r w:rsidRPr="002E7440">
        <w:rPr>
          <w:rFonts w:ascii="Palatino Linotype" w:hAnsi="Palatino Linotype"/>
        </w:rPr>
        <w:t>, los</w:t>
      </w:r>
      <w:r w:rsidRPr="002E7440">
        <w:rPr>
          <w:rFonts w:ascii="Palatino Linotype" w:hAnsi="Palatino Linotype" w:cs="Arial"/>
        </w:rPr>
        <w:t xml:space="preserve"> </w:t>
      </w:r>
      <w:r w:rsidRPr="002E7440">
        <w:rPr>
          <w:rFonts w:ascii="Palatino Linotype" w:hAnsi="Palatino Linotype" w:cs="Arial"/>
          <w:lang w:val="es-ES_tradnl"/>
        </w:rPr>
        <w:t>recursos de revisión de que</w:t>
      </w:r>
      <w:r w:rsidRPr="002E7440">
        <w:rPr>
          <w:rFonts w:ascii="Palatino Linotype" w:hAnsi="Palatino Linotype" w:cs="Arial"/>
        </w:rPr>
        <w:t xml:space="preserve"> se tratan</w:t>
      </w:r>
      <w:r w:rsidRPr="002E7440">
        <w:rPr>
          <w:rFonts w:ascii="Palatino Linotype" w:hAnsi="Palatino Linotype" w:cs="Arial"/>
          <w:lang w:val="es-ES_tradnl"/>
        </w:rPr>
        <w:t xml:space="preserve"> se enviaron electrónicamente al Instituto de </w:t>
      </w:r>
      <w:r w:rsidRPr="002E7440">
        <w:rPr>
          <w:rFonts w:ascii="Palatino Linotype" w:eastAsia="Arial Unicode MS" w:hAnsi="Palatino Linotype" w:cs="Arial"/>
        </w:rPr>
        <w:t>Transparencia</w:t>
      </w:r>
      <w:r w:rsidRPr="002E7440">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E7440">
        <w:rPr>
          <w:rFonts w:ascii="Palatino Linotype" w:hAnsi="Palatino Linotype"/>
        </w:rPr>
        <w:t>Ley de Transparencia y Acceso a la Información Pública del Estado de México y Municipios</w:t>
      </w:r>
      <w:r w:rsidRPr="002E7440">
        <w:rPr>
          <w:rFonts w:ascii="Palatino Linotype" w:hAnsi="Palatino Linotype" w:cs="Arial"/>
          <w:lang w:val="es-ES_tradnl"/>
        </w:rPr>
        <w:t>, se turnaron, a través del</w:t>
      </w:r>
      <w:r w:rsidRPr="002E7440">
        <w:rPr>
          <w:rFonts w:ascii="Palatino Linotype" w:eastAsia="Arial Unicode MS" w:hAnsi="Palatino Linotype" w:cs="Arial"/>
          <w:lang w:val="es-ES_tradnl"/>
        </w:rPr>
        <w:t xml:space="preserve"> </w:t>
      </w:r>
      <w:r w:rsidRPr="002E7440">
        <w:rPr>
          <w:rFonts w:ascii="Palatino Linotype" w:eastAsia="Arial Unicode MS" w:hAnsi="Palatino Linotype" w:cs="Arial"/>
          <w:b/>
          <w:lang w:val="es-ES_tradnl"/>
        </w:rPr>
        <w:t>SAIMEX</w:t>
      </w:r>
      <w:r w:rsidRPr="002E7440">
        <w:rPr>
          <w:rFonts w:ascii="Palatino Linotype" w:hAnsi="Palatino Linotype"/>
        </w:rPr>
        <w:t xml:space="preserve">, </w:t>
      </w:r>
      <w:r w:rsidR="005F5A11" w:rsidRPr="002E7440">
        <w:rPr>
          <w:rFonts w:ascii="Palatino Linotype" w:hAnsi="Palatino Linotype"/>
        </w:rPr>
        <w:t>el</w:t>
      </w:r>
      <w:r w:rsidRPr="002E7440">
        <w:rPr>
          <w:rFonts w:ascii="Palatino Linotype" w:hAnsi="Palatino Linotype"/>
        </w:rPr>
        <w:t xml:space="preserve"> recurso</w:t>
      </w:r>
      <w:r w:rsidRPr="002E7440">
        <w:rPr>
          <w:rFonts w:ascii="Palatino Linotype" w:hAnsi="Palatino Linotype" w:cs="Arial"/>
          <w:szCs w:val="20"/>
        </w:rPr>
        <w:t xml:space="preserve"> de revisión </w:t>
      </w:r>
      <w:r w:rsidR="000F4072" w:rsidRPr="002E7440">
        <w:rPr>
          <w:rFonts w:ascii="Palatino Linotype" w:hAnsi="Palatino Linotype"/>
          <w:b/>
        </w:rPr>
        <w:t>0</w:t>
      </w:r>
      <w:r w:rsidR="00167DF4" w:rsidRPr="002E7440">
        <w:rPr>
          <w:rFonts w:ascii="Palatino Linotype" w:hAnsi="Palatino Linotype"/>
          <w:b/>
        </w:rPr>
        <w:t>0</w:t>
      </w:r>
      <w:r w:rsidR="005F5A11" w:rsidRPr="002E7440">
        <w:rPr>
          <w:rFonts w:ascii="Palatino Linotype" w:hAnsi="Palatino Linotype"/>
          <w:b/>
        </w:rPr>
        <w:t>557</w:t>
      </w:r>
      <w:r w:rsidRPr="002E7440">
        <w:rPr>
          <w:rFonts w:ascii="Palatino Linotype" w:hAnsi="Palatino Linotype"/>
          <w:b/>
        </w:rPr>
        <w:t>/INFOEM/IP/RR/201</w:t>
      </w:r>
      <w:r w:rsidR="005F5A11" w:rsidRPr="002E7440">
        <w:rPr>
          <w:rFonts w:ascii="Palatino Linotype" w:hAnsi="Palatino Linotype"/>
          <w:b/>
        </w:rPr>
        <w:t>9</w:t>
      </w:r>
      <w:r w:rsidR="00167DF4" w:rsidRPr="002E7440">
        <w:rPr>
          <w:rFonts w:ascii="Palatino Linotype" w:hAnsi="Palatino Linotype"/>
          <w:b/>
        </w:rPr>
        <w:t xml:space="preserve"> </w:t>
      </w:r>
      <w:r w:rsidRPr="002E7440">
        <w:rPr>
          <w:rFonts w:ascii="Palatino Linotype" w:hAnsi="Palatino Linotype"/>
        </w:rPr>
        <w:t xml:space="preserve">a la </w:t>
      </w:r>
      <w:r w:rsidRPr="002E7440">
        <w:rPr>
          <w:rFonts w:ascii="Palatino Linotype" w:hAnsi="Palatino Linotype" w:cs="Arial"/>
          <w:lang w:val="es-ES_tradnl"/>
        </w:rPr>
        <w:t xml:space="preserve">Comisionada </w:t>
      </w:r>
      <w:r w:rsidRPr="002E7440">
        <w:rPr>
          <w:rFonts w:ascii="Palatino Linotype" w:hAnsi="Palatino Linotype" w:cs="Arial"/>
          <w:b/>
          <w:lang w:val="es-ES_tradnl"/>
        </w:rPr>
        <w:t>Eva Abaid Yapur</w:t>
      </w:r>
      <w:r w:rsidR="00167DF4" w:rsidRPr="002E7440">
        <w:rPr>
          <w:rFonts w:ascii="Palatino Linotype" w:hAnsi="Palatino Linotype" w:cs="Arial"/>
          <w:b/>
          <w:lang w:val="es-ES_tradnl"/>
        </w:rPr>
        <w:t xml:space="preserve">, </w:t>
      </w:r>
      <w:r w:rsidRPr="002E7440">
        <w:rPr>
          <w:rFonts w:ascii="Palatino Linotype" w:hAnsi="Palatino Linotype" w:cs="Arial"/>
          <w:lang w:val="es-ES_tradnl"/>
        </w:rPr>
        <w:t xml:space="preserve">el recurso </w:t>
      </w:r>
      <w:r w:rsidRPr="002E7440">
        <w:rPr>
          <w:rFonts w:ascii="Palatino Linotype" w:hAnsi="Palatino Linotype" w:cs="Arial"/>
          <w:szCs w:val="20"/>
        </w:rPr>
        <w:t xml:space="preserve">de revisión número </w:t>
      </w:r>
      <w:r w:rsidR="00CD2E29" w:rsidRPr="002E7440">
        <w:rPr>
          <w:rFonts w:ascii="Palatino Linotype" w:hAnsi="Palatino Linotype"/>
          <w:b/>
        </w:rPr>
        <w:t>00</w:t>
      </w:r>
      <w:r w:rsidR="005F5A11" w:rsidRPr="002E7440">
        <w:rPr>
          <w:rFonts w:ascii="Palatino Linotype" w:hAnsi="Palatino Linotype"/>
          <w:b/>
        </w:rPr>
        <w:t>558</w:t>
      </w:r>
      <w:r w:rsidR="00CD2E29" w:rsidRPr="002E7440">
        <w:rPr>
          <w:rFonts w:ascii="Palatino Linotype" w:hAnsi="Palatino Linotype"/>
          <w:b/>
        </w:rPr>
        <w:t xml:space="preserve">/INFOEM/IP/RR/2018 </w:t>
      </w:r>
      <w:r w:rsidRPr="002E7440">
        <w:rPr>
          <w:rFonts w:ascii="Palatino Linotype" w:hAnsi="Palatino Linotype"/>
        </w:rPr>
        <w:t xml:space="preserve">al </w:t>
      </w:r>
      <w:r w:rsidRPr="002E7440">
        <w:rPr>
          <w:rFonts w:ascii="Palatino Linotype" w:hAnsi="Palatino Linotype" w:cs="Arial"/>
          <w:lang w:val="es-ES_tradnl"/>
        </w:rPr>
        <w:t xml:space="preserve">Comisionado </w:t>
      </w:r>
      <w:r w:rsidRPr="002E7440">
        <w:rPr>
          <w:rFonts w:ascii="Palatino Linotype" w:hAnsi="Palatino Linotype" w:cs="Arial"/>
          <w:b/>
          <w:lang w:val="es-ES_tradnl"/>
        </w:rPr>
        <w:t>José Guadalupe Luna Hernández</w:t>
      </w:r>
      <w:r w:rsidR="00CD2E29" w:rsidRPr="002E7440">
        <w:rPr>
          <w:rFonts w:ascii="Palatino Linotype" w:hAnsi="Palatino Linotype" w:cs="Arial"/>
          <w:b/>
          <w:lang w:val="es-ES_tradnl"/>
        </w:rPr>
        <w:t xml:space="preserve"> </w:t>
      </w:r>
      <w:r w:rsidR="00CD2E29" w:rsidRPr="002E7440">
        <w:rPr>
          <w:rFonts w:ascii="Palatino Linotype" w:hAnsi="Palatino Linotype" w:cs="Arial"/>
          <w:lang w:val="es-ES_tradnl"/>
        </w:rPr>
        <w:t>y</w:t>
      </w:r>
      <w:r w:rsidR="00CD2E29" w:rsidRPr="002E7440">
        <w:rPr>
          <w:rFonts w:ascii="Palatino Linotype" w:hAnsi="Palatino Linotype" w:cs="Arial"/>
          <w:b/>
          <w:lang w:val="es-ES_tradnl"/>
        </w:rPr>
        <w:t xml:space="preserve"> </w:t>
      </w:r>
      <w:r w:rsidR="00CD2E29" w:rsidRPr="002E7440">
        <w:rPr>
          <w:rFonts w:ascii="Palatino Linotype" w:hAnsi="Palatino Linotype" w:cs="Arial"/>
          <w:lang w:val="es-ES_tradnl"/>
        </w:rPr>
        <w:t xml:space="preserve">el recurso </w:t>
      </w:r>
      <w:r w:rsidR="00CD2E29" w:rsidRPr="002E7440">
        <w:rPr>
          <w:rFonts w:ascii="Palatino Linotype" w:hAnsi="Palatino Linotype" w:cs="Arial"/>
          <w:szCs w:val="20"/>
        </w:rPr>
        <w:t xml:space="preserve">de revisión número </w:t>
      </w:r>
      <w:r w:rsidR="00CD2E29" w:rsidRPr="002E7440">
        <w:rPr>
          <w:rFonts w:ascii="Palatino Linotype" w:hAnsi="Palatino Linotype"/>
          <w:b/>
        </w:rPr>
        <w:t>00</w:t>
      </w:r>
      <w:r w:rsidR="005F5A11" w:rsidRPr="002E7440">
        <w:rPr>
          <w:rFonts w:ascii="Palatino Linotype" w:hAnsi="Palatino Linotype"/>
          <w:b/>
        </w:rPr>
        <w:t>559</w:t>
      </w:r>
      <w:r w:rsidR="00CD2E29" w:rsidRPr="002E7440">
        <w:rPr>
          <w:rFonts w:ascii="Palatino Linotype" w:hAnsi="Palatino Linotype"/>
          <w:b/>
        </w:rPr>
        <w:t xml:space="preserve">/INFOEM/IP/RR/2018 </w:t>
      </w:r>
      <w:r w:rsidRPr="002E7440">
        <w:rPr>
          <w:rFonts w:ascii="Palatino Linotype" w:hAnsi="Palatino Linotype" w:cs="Arial"/>
          <w:lang w:val="es-ES_tradnl"/>
        </w:rPr>
        <w:t>a</w:t>
      </w:r>
      <w:r w:rsidR="00CD2E29" w:rsidRPr="002E7440">
        <w:rPr>
          <w:rFonts w:ascii="Palatino Linotype" w:hAnsi="Palatino Linotype" w:cs="Arial"/>
          <w:lang w:val="es-ES_tradnl"/>
        </w:rPr>
        <w:t xml:space="preserve">l Comisionado </w:t>
      </w:r>
      <w:r w:rsidR="00CD2E29" w:rsidRPr="002E7440">
        <w:rPr>
          <w:rFonts w:ascii="Palatino Linotype" w:hAnsi="Palatino Linotype" w:cs="Arial"/>
          <w:b/>
          <w:lang w:val="es-ES_tradnl"/>
        </w:rPr>
        <w:t>Javier Martínez Cruz</w:t>
      </w:r>
      <w:r w:rsidRPr="002E7440">
        <w:rPr>
          <w:rFonts w:ascii="Palatino Linotype" w:hAnsi="Palatino Linotype" w:cs="Arial"/>
          <w:lang w:val="es-ES_tradnl"/>
        </w:rPr>
        <w:t xml:space="preserve"> </w:t>
      </w:r>
      <w:r w:rsidR="003B5B88" w:rsidRPr="002E7440">
        <w:rPr>
          <w:rFonts w:ascii="Palatino Linotype" w:hAnsi="Palatino Linotype" w:cs="Arial"/>
          <w:lang w:val="es-ES_tradnl"/>
        </w:rPr>
        <w:t xml:space="preserve">a </w:t>
      </w:r>
      <w:r w:rsidRPr="002E7440">
        <w:rPr>
          <w:rFonts w:ascii="Palatino Linotype" w:hAnsi="Palatino Linotype" w:cs="Arial"/>
          <w:lang w:val="es-ES_tradnl"/>
        </w:rPr>
        <w:t>efecto de que decretaran su admisión o desechamiento.</w:t>
      </w:r>
      <w:r w:rsidRPr="002E7440">
        <w:rPr>
          <w:rFonts w:ascii="Palatino Linotype" w:hAnsi="Palatino Linotype"/>
          <w:noProof/>
          <w:lang w:val="es-MX" w:eastAsia="es-MX"/>
        </w:rPr>
        <w:t xml:space="preserve"> </w:t>
      </w:r>
    </w:p>
    <w:p w:rsidR="005F5A11" w:rsidRPr="002E7440" w:rsidRDefault="005F5A11" w:rsidP="00575D08">
      <w:pPr>
        <w:spacing w:line="360" w:lineRule="auto"/>
        <w:ind w:right="49"/>
        <w:jc w:val="both"/>
        <w:rPr>
          <w:rFonts w:ascii="Palatino Linotype" w:hAnsi="Palatino Linotype"/>
          <w:noProof/>
          <w:lang w:val="es-MX" w:eastAsia="es-MX"/>
        </w:rPr>
      </w:pPr>
    </w:p>
    <w:p w:rsidR="00767A53" w:rsidRPr="002E7440" w:rsidRDefault="004D3F2D" w:rsidP="00575D08">
      <w:pPr>
        <w:pStyle w:val="Piedepgina"/>
        <w:spacing w:line="360" w:lineRule="auto"/>
        <w:jc w:val="both"/>
        <w:rPr>
          <w:rFonts w:ascii="Palatino Linotype" w:hAnsi="Palatino Linotype" w:cs="Arial"/>
        </w:rPr>
      </w:pPr>
      <w:r w:rsidRPr="002E7440">
        <w:rPr>
          <w:rFonts w:ascii="Palatino Linotype" w:hAnsi="Palatino Linotype" w:cs="Arial"/>
          <w:b/>
          <w:sz w:val="28"/>
        </w:rPr>
        <w:t>V</w:t>
      </w:r>
      <w:r w:rsidR="00A13758" w:rsidRPr="002E7440">
        <w:rPr>
          <w:rFonts w:ascii="Palatino Linotype" w:hAnsi="Palatino Linotype" w:cs="Arial"/>
          <w:b/>
          <w:sz w:val="28"/>
        </w:rPr>
        <w:t>I</w:t>
      </w:r>
      <w:r w:rsidRPr="002E7440">
        <w:rPr>
          <w:rFonts w:ascii="Palatino Linotype" w:hAnsi="Palatino Linotype" w:cs="Arial"/>
          <w:b/>
          <w:sz w:val="28"/>
        </w:rPr>
        <w:t xml:space="preserve">. </w:t>
      </w:r>
      <w:r w:rsidR="00767A53" w:rsidRPr="002E7440">
        <w:rPr>
          <w:rFonts w:ascii="Palatino Linotype" w:hAnsi="Palatino Linotype" w:cs="Arial"/>
        </w:rPr>
        <w:t>De las constancias de los expedientes electrónicos del</w:t>
      </w:r>
      <w:r w:rsidR="00767A53" w:rsidRPr="002E7440">
        <w:rPr>
          <w:rFonts w:ascii="Palatino Linotype" w:hAnsi="Palatino Linotype" w:cs="Arial"/>
          <w:b/>
        </w:rPr>
        <w:t xml:space="preserve"> SAIMEX</w:t>
      </w:r>
      <w:r w:rsidR="00767A53" w:rsidRPr="002E7440">
        <w:rPr>
          <w:rFonts w:ascii="Palatino Linotype" w:hAnsi="Palatino Linotype" w:cs="Arial"/>
        </w:rPr>
        <w:t>, se desprende que e</w:t>
      </w:r>
      <w:r w:rsidR="000F4072" w:rsidRPr="002E7440">
        <w:rPr>
          <w:rFonts w:ascii="Palatino Linotype" w:hAnsi="Palatino Linotype" w:cs="Arial"/>
        </w:rPr>
        <w:t xml:space="preserve">l </w:t>
      </w:r>
      <w:r w:rsidR="005F5A11" w:rsidRPr="002E7440">
        <w:rPr>
          <w:rFonts w:ascii="Palatino Linotype" w:hAnsi="Palatino Linotype" w:cs="Arial"/>
        </w:rPr>
        <w:t>catorce de febrero de dos mil diecinueve</w:t>
      </w:r>
      <w:r w:rsidR="00767A53" w:rsidRPr="002E7440">
        <w:rPr>
          <w:rFonts w:ascii="Palatino Linotype" w:hAnsi="Palatino Linotype" w:cs="Arial"/>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2E7440">
        <w:rPr>
          <w:rFonts w:ascii="Palatino Linotype" w:hAnsi="Palatino Linotype" w:cs="Arial"/>
          <w:b/>
        </w:rPr>
        <w:t xml:space="preserve">EL SUJETO OBLIGADO </w:t>
      </w:r>
      <w:r w:rsidR="00767A53" w:rsidRPr="002E7440">
        <w:rPr>
          <w:rFonts w:ascii="Palatino Linotype" w:hAnsi="Palatino Linotype" w:cs="Arial"/>
        </w:rPr>
        <w:t>rindiera su</w:t>
      </w:r>
      <w:r w:rsidR="006D371E" w:rsidRPr="002E7440">
        <w:rPr>
          <w:rFonts w:ascii="Palatino Linotype" w:hAnsi="Palatino Linotype" w:cs="Arial"/>
        </w:rPr>
        <w:t>s</w:t>
      </w:r>
      <w:r w:rsidR="00767A53" w:rsidRPr="002E7440">
        <w:rPr>
          <w:rFonts w:ascii="Palatino Linotype" w:hAnsi="Palatino Linotype" w:cs="Arial"/>
          <w:b/>
        </w:rPr>
        <w:t xml:space="preserve"> </w:t>
      </w:r>
      <w:r w:rsidR="006D371E" w:rsidRPr="002E7440">
        <w:rPr>
          <w:rFonts w:ascii="Palatino Linotype" w:hAnsi="Palatino Linotype" w:cs="Arial"/>
        </w:rPr>
        <w:t>Informes Justificados respectivamente</w:t>
      </w:r>
      <w:r w:rsidR="00767A53" w:rsidRPr="002E7440">
        <w:rPr>
          <w:rFonts w:ascii="Palatino Linotype" w:hAnsi="Palatino Linotype" w:cs="Arial"/>
        </w:rPr>
        <w:t>.</w:t>
      </w:r>
    </w:p>
    <w:p w:rsidR="00767A53" w:rsidRPr="002E7440" w:rsidRDefault="00767A53" w:rsidP="00575D08">
      <w:pPr>
        <w:pStyle w:val="Piedepgina"/>
        <w:spacing w:line="360" w:lineRule="auto"/>
        <w:jc w:val="both"/>
        <w:rPr>
          <w:rFonts w:ascii="Palatino Linotype" w:hAnsi="Palatino Linotype" w:cs="Arial"/>
          <w:b/>
        </w:rPr>
      </w:pPr>
    </w:p>
    <w:p w:rsidR="00767A53" w:rsidRPr="002E7440" w:rsidRDefault="00767A53" w:rsidP="00575D08">
      <w:pPr>
        <w:spacing w:line="360" w:lineRule="auto"/>
        <w:jc w:val="both"/>
        <w:rPr>
          <w:rFonts w:ascii="Palatino Linotype" w:hAnsi="Palatino Linotype" w:cs="Arial"/>
        </w:rPr>
      </w:pPr>
      <w:r w:rsidRPr="002E7440">
        <w:rPr>
          <w:rFonts w:ascii="Palatino Linotype" w:hAnsi="Palatino Linotype" w:cs="Arial"/>
          <w:b/>
          <w:sz w:val="28"/>
        </w:rPr>
        <w:t>VI</w:t>
      </w:r>
      <w:r w:rsidR="00A13758" w:rsidRPr="002E7440">
        <w:rPr>
          <w:rFonts w:ascii="Palatino Linotype" w:hAnsi="Palatino Linotype" w:cs="Arial"/>
          <w:b/>
          <w:sz w:val="28"/>
        </w:rPr>
        <w:t>I</w:t>
      </w:r>
      <w:r w:rsidRPr="002E7440">
        <w:rPr>
          <w:rFonts w:ascii="Palatino Linotype" w:hAnsi="Palatino Linotype" w:cs="Arial"/>
          <w:b/>
          <w:sz w:val="28"/>
        </w:rPr>
        <w:t xml:space="preserve">. </w:t>
      </w:r>
      <w:r w:rsidRPr="002E7440">
        <w:rPr>
          <w:rFonts w:ascii="Palatino Linotype" w:hAnsi="Palatino Linotype" w:cs="Arial"/>
          <w:lang w:val="es-ES_tradnl"/>
        </w:rPr>
        <w:t xml:space="preserve">Por economía procesal y </w:t>
      </w:r>
      <w:r w:rsidRPr="002E7440">
        <w:rPr>
          <w:rFonts w:ascii="Palatino Linotype" w:hAnsi="Palatino Linotype" w:cs="Arial"/>
        </w:rPr>
        <w:t xml:space="preserve">con la finalidad de evitar resoluciones contradictorias, en </w:t>
      </w:r>
      <w:r w:rsidRPr="002E7440">
        <w:rPr>
          <w:rFonts w:ascii="Palatino Linotype" w:hAnsi="Palatino Linotype"/>
        </w:rPr>
        <w:t xml:space="preserve">la </w:t>
      </w:r>
      <w:r w:rsidR="00EF7DD8" w:rsidRPr="002E7440">
        <w:rPr>
          <w:rFonts w:ascii="Palatino Linotype" w:hAnsi="Palatino Linotype"/>
        </w:rPr>
        <w:t>Séptima</w:t>
      </w:r>
      <w:r w:rsidR="00CD2E29" w:rsidRPr="002E7440">
        <w:rPr>
          <w:rFonts w:ascii="Palatino Linotype" w:hAnsi="Palatino Linotype"/>
        </w:rPr>
        <w:t xml:space="preserve"> </w:t>
      </w:r>
      <w:r w:rsidRPr="002E7440">
        <w:rPr>
          <w:rFonts w:ascii="Palatino Linotype" w:hAnsi="Palatino Linotype"/>
        </w:rPr>
        <w:t xml:space="preserve">Sesión Ordinaria celebrada el </w:t>
      </w:r>
      <w:r w:rsidR="00EF7DD8" w:rsidRPr="002E7440">
        <w:rPr>
          <w:rFonts w:ascii="Palatino Linotype" w:hAnsi="Palatino Linotype"/>
        </w:rPr>
        <w:t xml:space="preserve">veinte </w:t>
      </w:r>
      <w:r w:rsidR="00CD2E29" w:rsidRPr="002E7440">
        <w:rPr>
          <w:rFonts w:ascii="Palatino Linotype" w:hAnsi="Palatino Linotype"/>
        </w:rPr>
        <w:t>de febrero de dos mil dieciocho</w:t>
      </w:r>
      <w:r w:rsidRPr="002E7440">
        <w:rPr>
          <w:rFonts w:ascii="Palatino Linotype" w:hAnsi="Palatino Linotype"/>
        </w:rPr>
        <w:t xml:space="preserve">, el Pleno de este Instituto </w:t>
      </w:r>
      <w:r w:rsidRPr="002E7440">
        <w:rPr>
          <w:rFonts w:ascii="Palatino Linotype" w:hAnsi="Palatino Linotype" w:cs="Arial"/>
        </w:rPr>
        <w:t xml:space="preserve">determinó </w:t>
      </w:r>
      <w:r w:rsidRPr="002E7440">
        <w:rPr>
          <w:rFonts w:ascii="Palatino Linotype" w:hAnsi="Palatino Linotype"/>
        </w:rPr>
        <w:t xml:space="preserve">acumular los recursos de revisión </w:t>
      </w:r>
      <w:r w:rsidR="005F5A11" w:rsidRPr="002E7440">
        <w:rPr>
          <w:rFonts w:ascii="Palatino Linotype" w:hAnsi="Palatino Linotype"/>
          <w:b/>
        </w:rPr>
        <w:t>00557/INFOEM/IP/RR/2019</w:t>
      </w:r>
      <w:r w:rsidR="005F5A11" w:rsidRPr="002E7440">
        <w:rPr>
          <w:rFonts w:ascii="Palatino Linotype" w:hAnsi="Palatino Linotype"/>
        </w:rPr>
        <w:t>,</w:t>
      </w:r>
      <w:r w:rsidR="005F5A11" w:rsidRPr="002E7440">
        <w:rPr>
          <w:rFonts w:ascii="Palatino Linotype" w:hAnsi="Palatino Linotype"/>
          <w:b/>
        </w:rPr>
        <w:t xml:space="preserve"> 00558/INFOEM/IP/RR/2019 </w:t>
      </w:r>
      <w:r w:rsidR="005F5A11" w:rsidRPr="002E7440">
        <w:rPr>
          <w:rFonts w:ascii="Palatino Linotype" w:hAnsi="Palatino Linotype"/>
        </w:rPr>
        <w:t xml:space="preserve">y </w:t>
      </w:r>
      <w:r w:rsidR="005F5A11" w:rsidRPr="002E7440">
        <w:rPr>
          <w:rFonts w:ascii="Palatino Linotype" w:hAnsi="Palatino Linotype"/>
          <w:b/>
        </w:rPr>
        <w:t>00559/INFOEM/IP/RR/2019</w:t>
      </w:r>
      <w:r w:rsidRPr="002E7440">
        <w:rPr>
          <w:rFonts w:ascii="Palatino Linotype" w:hAnsi="Palatino Linotype"/>
        </w:rPr>
        <w:t xml:space="preserve">, </w:t>
      </w:r>
      <w:r w:rsidR="00A64EE6" w:rsidRPr="002E7440">
        <w:rPr>
          <w:rFonts w:ascii="Palatino Linotype" w:hAnsi="Palatino Linotype"/>
        </w:rPr>
        <w:t xml:space="preserve">acordando la elaboración del proyecto de resolución por parte de la Comisionada </w:t>
      </w:r>
      <w:r w:rsidR="00A64EE6" w:rsidRPr="002E7440">
        <w:rPr>
          <w:rFonts w:ascii="Palatino Linotype" w:hAnsi="Palatino Linotype"/>
          <w:b/>
        </w:rPr>
        <w:t>EVA ABAID YAPUR</w:t>
      </w:r>
      <w:r w:rsidR="00A64EE6" w:rsidRPr="002E7440">
        <w:rPr>
          <w:rFonts w:ascii="Palatino Linotype" w:hAnsi="Palatino Linotype" w:cs="Arial"/>
        </w:rPr>
        <w:t>.</w:t>
      </w:r>
    </w:p>
    <w:p w:rsidR="00A96950" w:rsidRPr="002E7440" w:rsidRDefault="00A96950" w:rsidP="00575D08">
      <w:pPr>
        <w:pStyle w:val="Prrafodelista"/>
        <w:spacing w:line="360" w:lineRule="auto"/>
        <w:ind w:left="0"/>
        <w:contextualSpacing w:val="0"/>
        <w:jc w:val="both"/>
        <w:rPr>
          <w:rFonts w:ascii="Palatino Linotype" w:hAnsi="Palatino Linotype" w:cs="Arial"/>
        </w:rPr>
      </w:pPr>
    </w:p>
    <w:p w:rsidR="007F3D76" w:rsidRPr="002E7440" w:rsidRDefault="00EF7DD8" w:rsidP="00575D08">
      <w:pPr>
        <w:spacing w:line="360" w:lineRule="auto"/>
        <w:jc w:val="both"/>
        <w:rPr>
          <w:rFonts w:ascii="Palatino Linotype" w:hAnsi="Palatino Linotype" w:cs="Arial"/>
        </w:rPr>
      </w:pPr>
      <w:r w:rsidRPr="002E7440">
        <w:rPr>
          <w:rFonts w:ascii="Palatino Linotype" w:eastAsia="Arial Unicode MS" w:hAnsi="Palatino Linotype" w:cs="Arial"/>
          <w:b/>
          <w:sz w:val="28"/>
          <w:szCs w:val="28"/>
        </w:rPr>
        <w:t>VIII</w:t>
      </w:r>
      <w:r w:rsidR="00D07D65" w:rsidRPr="002E7440">
        <w:rPr>
          <w:rFonts w:ascii="Palatino Linotype" w:eastAsia="Arial Unicode MS" w:hAnsi="Palatino Linotype" w:cs="Arial"/>
          <w:b/>
          <w:sz w:val="28"/>
          <w:szCs w:val="28"/>
        </w:rPr>
        <w:t xml:space="preserve">. </w:t>
      </w:r>
      <w:r w:rsidR="007F3D76" w:rsidRPr="002E7440">
        <w:rPr>
          <w:rFonts w:ascii="Palatino Linotype" w:hAnsi="Palatino Linotype" w:cs="Arial"/>
        </w:rPr>
        <w:t>En cumplimiento a lo anterior, de las constancias de los expedientes electrónicos del</w:t>
      </w:r>
      <w:r w:rsidR="007F3D76" w:rsidRPr="002E7440">
        <w:rPr>
          <w:rFonts w:ascii="Palatino Linotype" w:hAnsi="Palatino Linotype" w:cs="Arial"/>
          <w:b/>
        </w:rPr>
        <w:t xml:space="preserve"> SAIMEX</w:t>
      </w:r>
      <w:r w:rsidR="007F3D76" w:rsidRPr="002E7440">
        <w:rPr>
          <w:rFonts w:ascii="Palatino Linotype" w:hAnsi="Palatino Linotype" w:cs="Arial"/>
        </w:rPr>
        <w:t xml:space="preserve">, se observa que el día veinticinco de febrero de dos mil diecinueve, </w:t>
      </w:r>
      <w:r w:rsidR="007F3D76" w:rsidRPr="002E7440">
        <w:rPr>
          <w:rFonts w:ascii="Palatino Linotype" w:hAnsi="Palatino Linotype" w:cs="Arial"/>
          <w:b/>
        </w:rPr>
        <w:t xml:space="preserve">EL SUJETO OBLIGADO </w:t>
      </w:r>
      <w:r w:rsidR="007F3D76" w:rsidRPr="002E7440">
        <w:rPr>
          <w:rFonts w:ascii="Palatino Linotype" w:hAnsi="Palatino Linotype" w:cs="Arial"/>
        </w:rPr>
        <w:t xml:space="preserve">rindió sus Informe Justificados en cada uno de los recursos materia del presente asunto, los cuales se precisan a continuación: </w:t>
      </w:r>
    </w:p>
    <w:p w:rsidR="00EF7DD8" w:rsidRPr="002E7440" w:rsidRDefault="00EF7DD8" w:rsidP="00575D08">
      <w:pPr>
        <w:spacing w:line="360" w:lineRule="auto"/>
        <w:jc w:val="both"/>
        <w:rPr>
          <w:rFonts w:ascii="Palatino Linotype" w:eastAsia="Arial Unicode MS" w:hAnsi="Palatino Linotype" w:cs="Arial"/>
          <w:b/>
          <w:sz w:val="28"/>
          <w:szCs w:val="28"/>
        </w:rPr>
      </w:pPr>
      <w:r w:rsidRPr="002E7440">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833344" behindDoc="0" locked="0" layoutInCell="1" allowOverlap="1" wp14:anchorId="33B41E16" wp14:editId="1FF2F3A2">
                <wp:simplePos x="0" y="0"/>
                <wp:positionH relativeFrom="margin">
                  <wp:align>left</wp:align>
                </wp:positionH>
                <wp:positionV relativeFrom="paragraph">
                  <wp:posOffset>1738450</wp:posOffset>
                </wp:positionV>
                <wp:extent cx="5753100" cy="565553"/>
                <wp:effectExtent l="76200" t="38100" r="76200" b="101600"/>
                <wp:wrapNone/>
                <wp:docPr id="39" name="Rectángulo redondeado 39"/>
                <wp:cNvGraphicFramePr/>
                <a:graphic xmlns:a="http://schemas.openxmlformats.org/drawingml/2006/main">
                  <a:graphicData uri="http://schemas.microsoft.com/office/word/2010/wordprocessingShape">
                    <wps:wsp>
                      <wps:cNvSpPr/>
                      <wps:spPr>
                        <a:xfrm>
                          <a:off x="0" y="0"/>
                          <a:ext cx="5753100" cy="565553"/>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29816B" id="Rectángulo redondeado 39" o:spid="_x0000_s1026" style="position:absolute;margin-left:0;margin-top:136.9pt;width:453pt;height:44.55pt;z-index:2518333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" filled="f" strokecolor="red" strokeweight="3pt">
                <v:shadow on="t" color="black" opacity="22937f" origin=",.5" offset="0,.63889mm"/>
                <w10:wrap anchorx="margin"/>
              </v:roundrect>
            </w:pict>
          </mc:Fallback>
        </mc:AlternateContent>
      </w:r>
      <w:r w:rsidR="007F3D76" w:rsidRPr="002E7440">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835392" behindDoc="0" locked="0" layoutInCell="1" allowOverlap="1" wp14:anchorId="04069674" wp14:editId="0BC6848F">
                <wp:simplePos x="0" y="0"/>
                <wp:positionH relativeFrom="page">
                  <wp:posOffset>1104900</wp:posOffset>
                </wp:positionH>
                <wp:positionV relativeFrom="paragraph">
                  <wp:posOffset>5955665</wp:posOffset>
                </wp:positionV>
                <wp:extent cx="5753100" cy="695325"/>
                <wp:effectExtent l="76200" t="38100" r="76200" b="104775"/>
                <wp:wrapNone/>
                <wp:docPr id="40" name="Rectángulo redondeado 40"/>
                <wp:cNvGraphicFramePr/>
                <a:graphic xmlns:a="http://schemas.openxmlformats.org/drawingml/2006/main">
                  <a:graphicData uri="http://schemas.microsoft.com/office/word/2010/wordprocessingShape">
                    <wps:wsp>
                      <wps:cNvSpPr/>
                      <wps:spPr>
                        <a:xfrm>
                          <a:off x="0" y="0"/>
                          <a:ext cx="5753100" cy="695325"/>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663BF2" id="Rectángulo redondeado 40" o:spid="_x0000_s1026" style="position:absolute;margin-left:87pt;margin-top:468.95pt;width:453pt;height:54.75pt;z-index:25183539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" filled="f" strokecolor="red" strokeweight="3pt">
                <v:shadow on="t" color="black" opacity="22937f" origin=",.5" offset="0,.63889mm"/>
                <w10:wrap anchorx="page"/>
              </v:roundrect>
            </w:pict>
          </mc:Fallback>
        </mc:AlternateContent>
      </w:r>
      <w:r w:rsidR="003E3257">
        <w:rPr>
          <w:rFonts w:ascii="Palatino Linotype" w:eastAsia="Arial Unicode MS" w:hAnsi="Palatino Linotype" w:cs="Arial"/>
          <w:b/>
          <w:noProof/>
          <w:sz w:val="28"/>
          <w:szCs w:val="28"/>
          <w:lang w:val="es-MX" w:eastAsia="es-MX"/>
        </w:rPr>
        <w:drawing>
          <wp:inline distT="0" distB="0" distL="0" distR="0">
            <wp:extent cx="5934903" cy="2981741"/>
            <wp:effectExtent l="0" t="0" r="889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 título.png"/>
                    <pic:cNvPicPr/>
                  </pic:nvPicPr>
                  <pic:blipFill>
                    <a:blip r:embed="rId13">
                      <a:extLst>
                        <a:ext uri="{28A0092B-C50C-407E-A947-70E740481C1C}">
                          <a14:useLocalDpi xmlns:a14="http://schemas.microsoft.com/office/drawing/2010/main" val="0"/>
                        </a:ext>
                      </a:extLst>
                    </a:blip>
                    <a:stretch>
                      <a:fillRect/>
                    </a:stretch>
                  </pic:blipFill>
                  <pic:spPr>
                    <a:xfrm>
                      <a:off x="0" y="0"/>
                      <a:ext cx="5934903" cy="2981741"/>
                    </a:xfrm>
                    <a:prstGeom prst="rect">
                      <a:avLst/>
                    </a:prstGeom>
                  </pic:spPr>
                </pic:pic>
              </a:graphicData>
            </a:graphic>
          </wp:inline>
        </w:drawing>
      </w:r>
    </w:p>
    <w:p w:rsidR="00EF7DD8" w:rsidRPr="002E7440" w:rsidRDefault="00EF7DD8" w:rsidP="00575D08">
      <w:pPr>
        <w:spacing w:line="360" w:lineRule="auto"/>
        <w:jc w:val="both"/>
        <w:rPr>
          <w:rFonts w:ascii="Palatino Linotype" w:eastAsia="Arial Unicode MS" w:hAnsi="Palatino Linotype" w:cs="Arial"/>
          <w:b/>
          <w:sz w:val="22"/>
          <w:szCs w:val="28"/>
        </w:rPr>
      </w:pPr>
    </w:p>
    <w:p w:rsidR="007F3D76" w:rsidRPr="002E7440" w:rsidRDefault="00EF7DD8" w:rsidP="00575D08">
      <w:pPr>
        <w:spacing w:line="360" w:lineRule="auto"/>
        <w:jc w:val="both"/>
        <w:rPr>
          <w:rFonts w:ascii="Palatino Linotype" w:eastAsia="Arial Unicode MS" w:hAnsi="Palatino Linotype" w:cs="Arial"/>
          <w:b/>
          <w:sz w:val="28"/>
          <w:szCs w:val="28"/>
        </w:rPr>
      </w:pPr>
      <w:r w:rsidRPr="002E7440">
        <w:rPr>
          <w:rFonts w:ascii="Palatino Linotype" w:eastAsia="Arial Unicode MS" w:hAnsi="Palatino Linotype" w:cs="Arial"/>
          <w:b/>
          <w:noProof/>
          <w:sz w:val="28"/>
          <w:szCs w:val="28"/>
          <w:lang w:val="es-MX" w:eastAsia="es-MX"/>
        </w:rPr>
        <w:lastRenderedPageBreak/>
        <mc:AlternateContent>
          <mc:Choice Requires="wps">
            <w:drawing>
              <wp:anchor distT="0" distB="0" distL="114300" distR="114300" simplePos="0" relativeHeight="251839488" behindDoc="0" locked="0" layoutInCell="1" allowOverlap="1" wp14:anchorId="55716A27" wp14:editId="7B024982">
                <wp:simplePos x="0" y="0"/>
                <wp:positionH relativeFrom="page">
                  <wp:posOffset>1080770</wp:posOffset>
                </wp:positionH>
                <wp:positionV relativeFrom="paragraph">
                  <wp:posOffset>5673931</wp:posOffset>
                </wp:positionV>
                <wp:extent cx="5753100" cy="613124"/>
                <wp:effectExtent l="76200" t="38100" r="76200" b="92075"/>
                <wp:wrapNone/>
                <wp:docPr id="2" name="Rectángulo redondeado 2"/>
                <wp:cNvGraphicFramePr/>
                <a:graphic xmlns:a="http://schemas.openxmlformats.org/drawingml/2006/main">
                  <a:graphicData uri="http://schemas.microsoft.com/office/word/2010/wordprocessingShape">
                    <wps:wsp>
                      <wps:cNvSpPr/>
                      <wps:spPr>
                        <a:xfrm>
                          <a:off x="0" y="0"/>
                          <a:ext cx="5753100" cy="613124"/>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2EA46E" id="Rectángulo redondeado 2" o:spid="_x0000_s1026" style="position:absolute;margin-left:85.1pt;margin-top:446.75pt;width:453pt;height:48.3pt;z-index:2518394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" filled="f" strokecolor="red" strokeweight="3pt">
                <v:shadow on="t" color="black" opacity="22937f" origin=",.5" offset="0,.63889mm"/>
                <w10:wrap anchorx="page"/>
              </v:roundrect>
            </w:pict>
          </mc:Fallback>
        </mc:AlternateContent>
      </w:r>
      <w:r w:rsidRPr="002E7440">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837440" behindDoc="0" locked="0" layoutInCell="1" allowOverlap="1" wp14:anchorId="0BEB1956" wp14:editId="5537A280">
                <wp:simplePos x="0" y="0"/>
                <wp:positionH relativeFrom="margin">
                  <wp:align>right</wp:align>
                </wp:positionH>
                <wp:positionV relativeFrom="paragraph">
                  <wp:posOffset>2172919</wp:posOffset>
                </wp:positionV>
                <wp:extent cx="5753100" cy="613124"/>
                <wp:effectExtent l="76200" t="38100" r="76200" b="92075"/>
                <wp:wrapNone/>
                <wp:docPr id="41" name="Rectángulo redondeado 41"/>
                <wp:cNvGraphicFramePr/>
                <a:graphic xmlns:a="http://schemas.openxmlformats.org/drawingml/2006/main">
                  <a:graphicData uri="http://schemas.microsoft.com/office/word/2010/wordprocessingShape">
                    <wps:wsp>
                      <wps:cNvSpPr/>
                      <wps:spPr>
                        <a:xfrm>
                          <a:off x="0" y="0"/>
                          <a:ext cx="5753100" cy="613124"/>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BDB2AA" id="Rectángulo redondeado 41" o:spid="_x0000_s1026" style="position:absolute;margin-left:401.8pt;margin-top:171.1pt;width:453pt;height:48.3pt;z-index:2518374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" filled="f" strokecolor="red" strokeweight="3pt">
                <v:shadow on="t" color="black" opacity="22937f" origin=",.5" offset="0,.63889mm"/>
                <w10:wrap anchorx="margin"/>
              </v:roundrect>
            </w:pict>
          </mc:Fallback>
        </mc:AlternateContent>
      </w:r>
      <w:r w:rsidR="003E3257">
        <w:rPr>
          <w:rFonts w:ascii="Palatino Linotype" w:eastAsia="Arial Unicode MS" w:hAnsi="Palatino Linotype" w:cs="Arial"/>
          <w:b/>
          <w:noProof/>
          <w:sz w:val="28"/>
          <w:szCs w:val="28"/>
          <w:lang w:val="es-MX" w:eastAsia="es-MX"/>
        </w:rPr>
        <w:drawing>
          <wp:inline distT="0" distB="0" distL="0" distR="0">
            <wp:extent cx="5940425" cy="3559810"/>
            <wp:effectExtent l="0" t="0" r="3175"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 título.png"/>
                    <pic:cNvPicPr/>
                  </pic:nvPicPr>
                  <pic:blipFill>
                    <a:blip r:embed="rId14">
                      <a:extLst>
                        <a:ext uri="{28A0092B-C50C-407E-A947-70E740481C1C}">
                          <a14:useLocalDpi xmlns:a14="http://schemas.microsoft.com/office/drawing/2010/main" val="0"/>
                        </a:ext>
                      </a:extLst>
                    </a:blip>
                    <a:stretch>
                      <a:fillRect/>
                    </a:stretch>
                  </pic:blipFill>
                  <pic:spPr>
                    <a:xfrm>
                      <a:off x="0" y="0"/>
                      <a:ext cx="5940425" cy="3559810"/>
                    </a:xfrm>
                    <a:prstGeom prst="rect">
                      <a:avLst/>
                    </a:prstGeom>
                  </pic:spPr>
                </pic:pic>
              </a:graphicData>
            </a:graphic>
          </wp:inline>
        </w:drawing>
      </w:r>
      <w:bookmarkStart w:id="0" w:name="_GoBack"/>
      <w:r w:rsidR="003E3257">
        <w:rPr>
          <w:rFonts w:ascii="Palatino Linotype" w:eastAsia="Arial Unicode MS" w:hAnsi="Palatino Linotype" w:cs="Arial"/>
          <w:b/>
          <w:noProof/>
          <w:sz w:val="28"/>
          <w:szCs w:val="28"/>
          <w:lang w:val="es-MX" w:eastAsia="es-MX"/>
        </w:rPr>
        <w:drawing>
          <wp:inline distT="0" distB="0" distL="0" distR="0">
            <wp:extent cx="5940425" cy="334137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n título.png"/>
                    <pic:cNvPicPr/>
                  </pic:nvPicPr>
                  <pic:blipFill>
                    <a:blip r:embed="rId15">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bookmarkEnd w:id="0"/>
    </w:p>
    <w:p w:rsidR="007F3D76" w:rsidRPr="002E7440" w:rsidRDefault="007F3D76" w:rsidP="00575D08">
      <w:pPr>
        <w:spacing w:line="360" w:lineRule="auto"/>
        <w:jc w:val="both"/>
        <w:rPr>
          <w:rFonts w:ascii="Palatino Linotype" w:hAnsi="Palatino Linotype" w:cs="Arial"/>
        </w:rPr>
      </w:pPr>
    </w:p>
    <w:p w:rsidR="00EF7DD8" w:rsidRPr="002E7440" w:rsidRDefault="00EF7DD8" w:rsidP="00575D08">
      <w:pPr>
        <w:spacing w:line="360" w:lineRule="auto"/>
        <w:jc w:val="both"/>
        <w:rPr>
          <w:rFonts w:ascii="Palatino Linotype" w:hAnsi="Palatino Linotype" w:cs="Arial"/>
          <w:noProof/>
          <w:lang w:val="es-MX" w:eastAsia="es-MX"/>
        </w:rPr>
      </w:pPr>
    </w:p>
    <w:p w:rsidR="007F3D76" w:rsidRPr="002E7440" w:rsidRDefault="007F3D76" w:rsidP="00575D08">
      <w:pPr>
        <w:spacing w:line="360" w:lineRule="auto"/>
        <w:jc w:val="both"/>
        <w:rPr>
          <w:rFonts w:ascii="Palatino Linotype" w:hAnsi="Palatino Linotype"/>
          <w:noProof/>
          <w:lang w:eastAsia="es-MX"/>
        </w:rPr>
      </w:pPr>
      <w:r w:rsidRPr="002E7440">
        <w:rPr>
          <w:rFonts w:ascii="Palatino Linotype" w:hAnsi="Palatino Linotype" w:cs="Arial"/>
          <w:noProof/>
          <w:lang w:val="es-MX" w:eastAsia="es-MX"/>
        </w:rPr>
        <w:t xml:space="preserve">Advirtiendo en </w:t>
      </w:r>
      <w:r w:rsidRPr="002E7440">
        <w:rPr>
          <w:rFonts w:ascii="Palatino Linotype" w:hAnsi="Palatino Linotype" w:cs="Arial"/>
        </w:rPr>
        <w:t>dichos</w:t>
      </w:r>
      <w:r w:rsidRPr="002E7440">
        <w:rPr>
          <w:rFonts w:ascii="Palatino Linotype" w:hAnsi="Palatino Linotype" w:cs="Arial"/>
          <w:noProof/>
          <w:lang w:val="es-MX" w:eastAsia="es-MX"/>
        </w:rPr>
        <w:t xml:space="preserve"> informes, que </w:t>
      </w:r>
      <w:r w:rsidRPr="002E7440">
        <w:rPr>
          <w:rFonts w:ascii="Palatino Linotype" w:hAnsi="Palatino Linotype" w:cs="Arial"/>
          <w:b/>
          <w:noProof/>
          <w:lang w:val="es-MX" w:eastAsia="es-MX"/>
        </w:rPr>
        <w:t>EL SUJETO OBLIGADO</w:t>
      </w:r>
      <w:r w:rsidRPr="002E7440">
        <w:rPr>
          <w:rFonts w:ascii="Palatino Linotype" w:hAnsi="Palatino Linotype" w:cs="Arial"/>
          <w:noProof/>
          <w:lang w:val="es-MX" w:eastAsia="es-MX"/>
        </w:rPr>
        <w:t xml:space="preserve"> anexó los archivos </w:t>
      </w:r>
      <w:hyperlink r:id="rId16" w:history="1">
        <w:r w:rsidRPr="002E7440">
          <w:rPr>
            <w:rFonts w:ascii="Palatino Linotype" w:hAnsi="Palatino Linotype" w:cs="Arial"/>
            <w:b/>
            <w:noProof/>
            <w:lang w:val="es-MX" w:eastAsia="es-MX"/>
          </w:rPr>
          <w:t>recurso terminado 0017-2019.pdf</w:t>
        </w:r>
      </w:hyperlink>
      <w:r w:rsidRPr="002E7440">
        <w:rPr>
          <w:rFonts w:ascii="Palatino Linotype" w:hAnsi="Palatino Linotype" w:cs="Arial"/>
          <w:noProof/>
          <w:lang w:val="es-MX" w:eastAsia="es-MX"/>
        </w:rPr>
        <w:t xml:space="preserve">, </w:t>
      </w:r>
      <w:hyperlink r:id="rId17" w:history="1">
        <w:r w:rsidRPr="002E7440">
          <w:rPr>
            <w:rFonts w:ascii="Palatino Linotype" w:hAnsi="Palatino Linotype" w:cs="Arial"/>
            <w:b/>
            <w:noProof/>
            <w:lang w:val="es-MX" w:eastAsia="es-MX"/>
          </w:rPr>
          <w:t>RECURSO TERMINADO 0018-2019.pdf</w:t>
        </w:r>
      </w:hyperlink>
      <w:r w:rsidRPr="002E7440">
        <w:rPr>
          <w:rFonts w:ascii="Palatino Linotype" w:hAnsi="Palatino Linotype" w:cs="Arial"/>
          <w:b/>
          <w:noProof/>
          <w:lang w:val="es-MX" w:eastAsia="es-MX"/>
        </w:rPr>
        <w:t xml:space="preserve"> </w:t>
      </w:r>
      <w:r w:rsidRPr="002E7440">
        <w:rPr>
          <w:rFonts w:ascii="Palatino Linotype" w:hAnsi="Palatino Linotype" w:cs="Arial"/>
          <w:noProof/>
          <w:lang w:val="es-MX" w:eastAsia="es-MX"/>
        </w:rPr>
        <w:t xml:space="preserve">y </w:t>
      </w:r>
      <w:hyperlink r:id="rId18" w:history="1">
        <w:r w:rsidRPr="002E7440">
          <w:rPr>
            <w:rFonts w:ascii="Palatino Linotype" w:hAnsi="Palatino Linotype" w:cs="Arial"/>
            <w:b/>
            <w:noProof/>
            <w:lang w:val="es-MX" w:eastAsia="es-MX"/>
          </w:rPr>
          <w:t>recurso terminado 0016-2019.pdf</w:t>
        </w:r>
      </w:hyperlink>
      <w:r w:rsidRPr="002E7440">
        <w:rPr>
          <w:rFonts w:ascii="Palatino Linotype" w:hAnsi="Palatino Linotype" w:cs="Arial"/>
          <w:b/>
          <w:noProof/>
          <w:lang w:eastAsia="es-MX"/>
        </w:rPr>
        <w:t xml:space="preserve">, </w:t>
      </w:r>
      <w:r w:rsidRPr="002E7440">
        <w:rPr>
          <w:rFonts w:ascii="Palatino Linotype" w:hAnsi="Palatino Linotype" w:cs="Arial"/>
          <w:noProof/>
          <w:lang w:eastAsia="es-MX"/>
        </w:rPr>
        <w:t xml:space="preserve">los cuales </w:t>
      </w:r>
      <w:r w:rsidRPr="002E7440">
        <w:rPr>
          <w:rFonts w:ascii="Palatino Linotype" w:hAnsi="Palatino Linotype"/>
          <w:noProof/>
          <w:lang w:eastAsia="es-MX"/>
        </w:rPr>
        <w:t>no se inserta</w:t>
      </w:r>
      <w:r w:rsidR="00EF7DD8" w:rsidRPr="002E7440">
        <w:rPr>
          <w:rFonts w:ascii="Palatino Linotype" w:hAnsi="Palatino Linotype"/>
          <w:noProof/>
          <w:lang w:eastAsia="es-MX"/>
        </w:rPr>
        <w:t>n</w:t>
      </w:r>
      <w:r w:rsidRPr="002E7440">
        <w:rPr>
          <w:rFonts w:ascii="Palatino Linotype" w:hAnsi="Palatino Linotype"/>
          <w:noProof/>
          <w:lang w:eastAsia="es-MX"/>
        </w:rPr>
        <w:t xml:space="preserve">, en razón de </w:t>
      </w:r>
      <w:r w:rsidR="00EF7DD8" w:rsidRPr="002E7440">
        <w:rPr>
          <w:rFonts w:ascii="Palatino Linotype" w:hAnsi="Palatino Linotype"/>
          <w:noProof/>
          <w:lang w:eastAsia="es-MX"/>
        </w:rPr>
        <w:t xml:space="preserve">su extensión y a </w:t>
      </w:r>
      <w:r w:rsidRPr="002E7440">
        <w:rPr>
          <w:rFonts w:ascii="Palatino Linotype" w:hAnsi="Palatino Linotype"/>
          <w:noProof/>
          <w:lang w:eastAsia="es-MX"/>
        </w:rPr>
        <w:t xml:space="preserve">que fueron puestos a disposición del </w:t>
      </w:r>
      <w:r w:rsidRPr="002E7440">
        <w:rPr>
          <w:rFonts w:ascii="Palatino Linotype" w:hAnsi="Palatino Linotype"/>
          <w:b/>
          <w:noProof/>
          <w:lang w:eastAsia="es-MX"/>
        </w:rPr>
        <w:t>RECURRENTE</w:t>
      </w:r>
      <w:r w:rsidRPr="002E7440">
        <w:rPr>
          <w:rFonts w:ascii="Palatino Linotype" w:hAnsi="Palatino Linotype"/>
          <w:noProof/>
          <w:lang w:eastAsia="es-MX"/>
        </w:rPr>
        <w:t xml:space="preserve"> el día doce de marzo de dos mil dieciocho, por actualizar lo previsto en el artículo 185, fracción III de la Ley de la materia.</w:t>
      </w:r>
    </w:p>
    <w:p w:rsidR="007F3D76" w:rsidRPr="002E7440" w:rsidRDefault="007F3D76" w:rsidP="00575D08">
      <w:pPr>
        <w:tabs>
          <w:tab w:val="center" w:pos="4252"/>
          <w:tab w:val="right" w:pos="8504"/>
        </w:tabs>
        <w:spacing w:line="360" w:lineRule="auto"/>
        <w:jc w:val="both"/>
        <w:rPr>
          <w:rFonts w:ascii="Palatino Linotype" w:hAnsi="Palatino Linotype"/>
          <w:noProof/>
          <w:lang w:eastAsia="es-MX"/>
        </w:rPr>
      </w:pPr>
    </w:p>
    <w:p w:rsidR="00D07D65" w:rsidRPr="002E7440" w:rsidRDefault="00D07D65" w:rsidP="00575D08">
      <w:pPr>
        <w:pStyle w:val="Piedepgina"/>
        <w:spacing w:line="360" w:lineRule="auto"/>
        <w:jc w:val="both"/>
        <w:rPr>
          <w:rFonts w:ascii="Palatino Linotype" w:eastAsia="Arial Unicode MS" w:hAnsi="Palatino Linotype" w:cs="Arial"/>
        </w:rPr>
      </w:pPr>
      <w:r w:rsidRPr="002E7440">
        <w:rPr>
          <w:rFonts w:ascii="Palatino Linotype" w:hAnsi="Palatino Linotype"/>
          <w:noProof/>
          <w:lang w:val="es-MX" w:eastAsia="es-MX"/>
        </w:rPr>
        <w:t xml:space="preserve">Por su parte, </w:t>
      </w:r>
      <w:r w:rsidR="00BF636C" w:rsidRPr="002E7440">
        <w:rPr>
          <w:rFonts w:ascii="Palatino Linotype" w:hAnsi="Palatino Linotype"/>
          <w:b/>
          <w:noProof/>
          <w:lang w:val="es-MX" w:eastAsia="es-MX"/>
        </w:rPr>
        <w:t>EL</w:t>
      </w:r>
      <w:r w:rsidRPr="002E7440">
        <w:rPr>
          <w:rFonts w:ascii="Palatino Linotype" w:hAnsi="Palatino Linotype"/>
          <w:b/>
          <w:noProof/>
          <w:lang w:val="es-MX" w:eastAsia="es-MX"/>
        </w:rPr>
        <w:t xml:space="preserve"> RECURRENTE </w:t>
      </w:r>
      <w:r w:rsidRPr="002E7440">
        <w:rPr>
          <w:rFonts w:ascii="Palatino Linotype" w:hAnsi="Palatino Linotype"/>
          <w:noProof/>
          <w:lang w:val="es-MX" w:eastAsia="es-MX"/>
        </w:rPr>
        <w:t>no realizó manifiestación alguna,</w:t>
      </w:r>
      <w:r w:rsidRPr="002E7440">
        <w:rPr>
          <w:rFonts w:ascii="Palatino Linotype" w:eastAsia="Arial Unicode MS" w:hAnsi="Palatino Linotype" w:cs="Arial"/>
        </w:rPr>
        <w:t xml:space="preserve"> ni presentó pruebas o alegatos.</w:t>
      </w:r>
    </w:p>
    <w:p w:rsidR="00D07D65" w:rsidRPr="002E7440" w:rsidRDefault="00D07D65" w:rsidP="00575D08">
      <w:pPr>
        <w:spacing w:line="360" w:lineRule="auto"/>
        <w:jc w:val="both"/>
        <w:rPr>
          <w:rFonts w:ascii="Palatino Linotype" w:hAnsi="Palatino Linotype"/>
          <w:b/>
          <w:szCs w:val="28"/>
        </w:rPr>
      </w:pPr>
    </w:p>
    <w:p w:rsidR="00EF7DD8" w:rsidRPr="002E7440" w:rsidRDefault="00EF7DD8" w:rsidP="00575D08">
      <w:pPr>
        <w:pStyle w:val="Piedepgina"/>
        <w:spacing w:line="360" w:lineRule="auto"/>
        <w:jc w:val="both"/>
        <w:rPr>
          <w:rFonts w:ascii="Palatino Linotype" w:hAnsi="Palatino Linotype" w:cs="Arial"/>
        </w:rPr>
      </w:pPr>
      <w:r w:rsidRPr="002E7440">
        <w:rPr>
          <w:rFonts w:ascii="Palatino Linotype" w:hAnsi="Palatino Linotype"/>
          <w:b/>
          <w:sz w:val="28"/>
          <w:szCs w:val="28"/>
        </w:rPr>
        <w:t>I</w:t>
      </w:r>
      <w:r w:rsidR="00A13758" w:rsidRPr="002E7440">
        <w:rPr>
          <w:rFonts w:ascii="Palatino Linotype" w:hAnsi="Palatino Linotype"/>
          <w:b/>
          <w:sz w:val="28"/>
          <w:szCs w:val="28"/>
        </w:rPr>
        <w:t>X</w:t>
      </w:r>
      <w:r w:rsidR="00BD339C" w:rsidRPr="002E7440">
        <w:rPr>
          <w:rFonts w:ascii="Palatino Linotype" w:hAnsi="Palatino Linotype"/>
          <w:b/>
          <w:sz w:val="28"/>
          <w:szCs w:val="28"/>
        </w:rPr>
        <w:t xml:space="preserve">. </w:t>
      </w:r>
      <w:r w:rsidR="00BD339C" w:rsidRPr="002E7440">
        <w:rPr>
          <w:rFonts w:ascii="Palatino Linotype" w:hAnsi="Palatino Linotype" w:cs="Arial"/>
        </w:rPr>
        <w:t xml:space="preserve">Una vez analizado el estado procesal que guardan los expedientes, en fecha </w:t>
      </w:r>
      <w:r w:rsidR="007F3D76" w:rsidRPr="002E7440">
        <w:rPr>
          <w:rFonts w:ascii="Palatino Linotype" w:hAnsi="Palatino Linotype" w:cs="Arial"/>
        </w:rPr>
        <w:t>diecinueve de marzo d</w:t>
      </w:r>
      <w:r w:rsidR="004D6DB5" w:rsidRPr="002E7440">
        <w:rPr>
          <w:rFonts w:ascii="Palatino Linotype" w:hAnsi="Palatino Linotype" w:cs="Arial"/>
        </w:rPr>
        <w:t>e dos mil dieci</w:t>
      </w:r>
      <w:r w:rsidR="007F3D76" w:rsidRPr="002E7440">
        <w:rPr>
          <w:rFonts w:ascii="Palatino Linotype" w:hAnsi="Palatino Linotype" w:cs="Arial"/>
        </w:rPr>
        <w:t>nueve</w:t>
      </w:r>
      <w:r w:rsidR="00BD339C" w:rsidRPr="002E7440">
        <w:rPr>
          <w:rFonts w:ascii="Palatino Linotype" w:hAnsi="Palatino Linotype" w:cs="Arial"/>
        </w:rPr>
        <w:t xml:space="preserve">, la Comisionada </w:t>
      </w:r>
      <w:r w:rsidR="00BD339C" w:rsidRPr="002E7440">
        <w:rPr>
          <w:rFonts w:ascii="Palatino Linotype" w:hAnsi="Palatino Linotype" w:cs="Arial"/>
          <w:b/>
        </w:rPr>
        <w:t xml:space="preserve">EVA ABAID YAPUR </w:t>
      </w:r>
      <w:r w:rsidR="00BD339C" w:rsidRPr="002E7440">
        <w:rPr>
          <w:rFonts w:ascii="Palatino Linotype" w:hAnsi="Palatino Linotype" w:cs="Arial"/>
        </w:rPr>
        <w:t xml:space="preserve">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w:t>
      </w:r>
    </w:p>
    <w:p w:rsidR="00EF7DD8" w:rsidRPr="002E7440" w:rsidRDefault="00EF7DD8" w:rsidP="00575D08">
      <w:pPr>
        <w:pStyle w:val="Piedepgina"/>
        <w:spacing w:line="360" w:lineRule="auto"/>
        <w:jc w:val="both"/>
        <w:rPr>
          <w:rFonts w:ascii="Palatino Linotype" w:hAnsi="Palatino Linotype" w:cs="Arial"/>
        </w:rPr>
      </w:pPr>
    </w:p>
    <w:p w:rsidR="00EF7DD8" w:rsidRPr="002E7440" w:rsidRDefault="00EF7DD8" w:rsidP="00EF7DD8">
      <w:pPr>
        <w:spacing w:line="360" w:lineRule="auto"/>
        <w:ind w:right="50"/>
        <w:jc w:val="both"/>
        <w:rPr>
          <w:rFonts w:ascii="Palatino Linotype" w:hAnsi="Palatino Linotype" w:cs="Arial"/>
        </w:rPr>
      </w:pPr>
      <w:r w:rsidRPr="002E7440">
        <w:rPr>
          <w:rFonts w:ascii="Palatino Linotype" w:hAnsi="Palatino Linotype"/>
          <w:b/>
          <w:noProof/>
          <w:sz w:val="28"/>
          <w:szCs w:val="28"/>
          <w:lang w:val="es-MX" w:eastAsia="es-MX"/>
        </w:rPr>
        <mc:AlternateContent>
          <mc:Choice Requires="wps">
            <w:drawing>
              <wp:anchor distT="0" distB="0" distL="114300" distR="114300" simplePos="0" relativeHeight="251840512" behindDoc="0" locked="0" layoutInCell="1" allowOverlap="1">
                <wp:simplePos x="0" y="0"/>
                <wp:positionH relativeFrom="column">
                  <wp:posOffset>-2202</wp:posOffset>
                </wp:positionH>
                <wp:positionV relativeFrom="paragraph">
                  <wp:posOffset>1185545</wp:posOffset>
                </wp:positionV>
                <wp:extent cx="5930386" cy="1030682"/>
                <wp:effectExtent l="38100" t="38100" r="70485" b="93345"/>
                <wp:wrapNone/>
                <wp:docPr id="4" name="Conector recto 4"/>
                <wp:cNvGraphicFramePr/>
                <a:graphic xmlns:a="http://schemas.openxmlformats.org/drawingml/2006/main">
                  <a:graphicData uri="http://schemas.microsoft.com/office/word/2010/wordprocessingShape">
                    <wps:wsp>
                      <wps:cNvCnPr/>
                      <wps:spPr>
                        <a:xfrm>
                          <a:off x="0" y="0"/>
                          <a:ext cx="5930386" cy="103068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547A479" id="Conector recto 4"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15pt,93.35pt" to="466.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" strokecolor="black [3200]" strokeweight="2pt">
                <v:shadow on="t" color="black" opacity="24903f" origin=",.5" offset="0,.55556mm"/>
              </v:line>
            </w:pict>
          </mc:Fallback>
        </mc:AlternateContent>
      </w:r>
      <w:r w:rsidRPr="002E7440">
        <w:rPr>
          <w:rFonts w:ascii="Palatino Linotype" w:hAnsi="Palatino Linotype"/>
          <w:b/>
          <w:sz w:val="28"/>
          <w:szCs w:val="28"/>
        </w:rPr>
        <w:t xml:space="preserve">X. </w:t>
      </w:r>
      <w:r w:rsidRPr="002E7440">
        <w:rPr>
          <w:rFonts w:ascii="Palatino Linotype" w:hAnsi="Palatino Linotype" w:cs="Arial"/>
        </w:rPr>
        <w:t>El dos de abril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BD339C" w:rsidRPr="002E7440" w:rsidRDefault="00BD339C" w:rsidP="00575D08">
      <w:pPr>
        <w:jc w:val="both"/>
        <w:rPr>
          <w:rFonts w:ascii="Palatino Linotype" w:hAnsi="Palatino Linotype"/>
          <w:b/>
          <w:szCs w:val="28"/>
        </w:rPr>
      </w:pPr>
    </w:p>
    <w:p w:rsidR="00EF7DD8" w:rsidRPr="002E7440" w:rsidRDefault="00EF7DD8" w:rsidP="00575D08">
      <w:pPr>
        <w:jc w:val="center"/>
        <w:rPr>
          <w:rFonts w:ascii="Palatino Linotype" w:hAnsi="Palatino Linotype" w:cs="Arial"/>
          <w:b/>
          <w:bCs/>
          <w:spacing w:val="60"/>
          <w:sz w:val="28"/>
          <w:lang w:val="es-ES_tradnl"/>
        </w:rPr>
      </w:pPr>
    </w:p>
    <w:p w:rsidR="00EF7DD8" w:rsidRPr="002E7440" w:rsidRDefault="00EF7DD8" w:rsidP="00575D08">
      <w:pPr>
        <w:jc w:val="center"/>
        <w:rPr>
          <w:rFonts w:ascii="Palatino Linotype" w:hAnsi="Palatino Linotype" w:cs="Arial"/>
          <w:b/>
          <w:bCs/>
          <w:spacing w:val="60"/>
          <w:sz w:val="28"/>
          <w:lang w:val="es-ES_tradnl"/>
        </w:rPr>
      </w:pPr>
    </w:p>
    <w:p w:rsidR="00D06012" w:rsidRPr="002E7440" w:rsidRDefault="00D06012" w:rsidP="00575D08">
      <w:pPr>
        <w:jc w:val="center"/>
        <w:rPr>
          <w:rFonts w:ascii="Palatino Linotype" w:hAnsi="Palatino Linotype" w:cs="Arial"/>
          <w:b/>
          <w:bCs/>
          <w:spacing w:val="60"/>
          <w:sz w:val="28"/>
          <w:lang w:val="es-ES_tradnl"/>
        </w:rPr>
      </w:pPr>
      <w:r w:rsidRPr="002E7440">
        <w:rPr>
          <w:rFonts w:ascii="Palatino Linotype" w:hAnsi="Palatino Linotype" w:cs="Arial"/>
          <w:b/>
          <w:bCs/>
          <w:spacing w:val="60"/>
          <w:sz w:val="28"/>
          <w:lang w:val="es-ES_tradnl"/>
        </w:rPr>
        <w:lastRenderedPageBreak/>
        <w:t>CONSIDERANDO</w:t>
      </w:r>
    </w:p>
    <w:p w:rsidR="00D06012" w:rsidRPr="002E7440" w:rsidRDefault="00D06012" w:rsidP="00575D08">
      <w:pPr>
        <w:jc w:val="center"/>
        <w:rPr>
          <w:rFonts w:ascii="Palatino Linotype" w:hAnsi="Palatino Linotype" w:cs="Arial"/>
          <w:b/>
          <w:bCs/>
          <w:spacing w:val="60"/>
          <w:lang w:val="es-ES_tradnl"/>
        </w:rPr>
      </w:pPr>
    </w:p>
    <w:p w:rsidR="00CA39D3" w:rsidRPr="002E7440" w:rsidRDefault="00CA39D3" w:rsidP="00575D08">
      <w:pPr>
        <w:spacing w:line="360" w:lineRule="auto"/>
        <w:ind w:right="50"/>
        <w:jc w:val="both"/>
        <w:rPr>
          <w:rFonts w:ascii="Palatino Linotype" w:hAnsi="Palatino Linotype" w:cs="Arial"/>
          <w:b/>
        </w:rPr>
      </w:pPr>
      <w:r w:rsidRPr="002E7440">
        <w:rPr>
          <w:rFonts w:ascii="Palatino Linotype" w:hAnsi="Palatino Linotype"/>
          <w:b/>
          <w:sz w:val="28"/>
          <w:szCs w:val="28"/>
        </w:rPr>
        <w:t>PRIMERO</w:t>
      </w:r>
      <w:r w:rsidRPr="002E7440">
        <w:rPr>
          <w:rFonts w:ascii="Palatino Linotype" w:hAnsi="Palatino Linotype"/>
          <w:b/>
        </w:rPr>
        <w:t>.</w:t>
      </w:r>
      <w:r w:rsidRPr="002E7440">
        <w:rPr>
          <w:rFonts w:ascii="Palatino Linotype" w:hAnsi="Palatino Linotype"/>
        </w:rPr>
        <w:t xml:space="preserve"> </w:t>
      </w:r>
      <w:r w:rsidRPr="002E7440">
        <w:rPr>
          <w:rFonts w:ascii="Palatino Linotype" w:hAnsi="Palatino Linotype"/>
          <w:b/>
        </w:rPr>
        <w:t>Competencia</w:t>
      </w:r>
      <w:r w:rsidRPr="002E7440">
        <w:rPr>
          <w:rFonts w:ascii="Palatino Linotype" w:hAnsi="Palatino Linotype"/>
        </w:rPr>
        <w:t>.</w:t>
      </w:r>
      <w:r w:rsidRPr="002E7440">
        <w:rPr>
          <w:rFonts w:ascii="Palatino Linotype" w:hAnsi="Palatino Linotype"/>
          <w:b/>
        </w:rPr>
        <w:t xml:space="preserve"> </w:t>
      </w:r>
      <w:r w:rsidRPr="002E7440">
        <w:rPr>
          <w:rFonts w:ascii="Palatino Linotype" w:hAnsi="Palatino Linotype"/>
        </w:rPr>
        <w:t xml:space="preserve">Este Instituto de </w:t>
      </w:r>
      <w:r w:rsidRPr="002E7440">
        <w:rPr>
          <w:rFonts w:ascii="Palatino Linotype" w:hAnsi="Palatino Linotype" w:cs="Arial"/>
        </w:rPr>
        <w:t>Transparencia</w:t>
      </w:r>
      <w:r w:rsidRPr="002E7440">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E744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5A1D25" w:rsidRPr="002E7440">
        <w:rPr>
          <w:rFonts w:ascii="Palatino Linotype" w:hAnsi="Palatino Linotype" w:cs="Arial"/>
        </w:rPr>
        <w:t xml:space="preserve"> C</w:t>
      </w:r>
      <w:r w:rsidRPr="002E7440">
        <w:rPr>
          <w:rFonts w:ascii="Palatino Linotype" w:hAnsi="Palatino Linotype" w:cs="Arial"/>
        </w:rPr>
        <w:t>iudadan</w:t>
      </w:r>
      <w:r w:rsidR="00BD339C" w:rsidRPr="002E7440">
        <w:rPr>
          <w:rFonts w:ascii="Palatino Linotype" w:hAnsi="Palatino Linotype" w:cs="Arial"/>
        </w:rPr>
        <w:t>o</w:t>
      </w:r>
      <w:r w:rsidRPr="002E7440">
        <w:rPr>
          <w:rFonts w:ascii="Palatino Linotype" w:hAnsi="Palatino Linotype" w:cs="Arial"/>
        </w:rPr>
        <w:t xml:space="preserve"> en términos de la Ley de la materia.</w:t>
      </w:r>
    </w:p>
    <w:p w:rsidR="00A13758" w:rsidRPr="002E7440" w:rsidRDefault="00A13758" w:rsidP="00575D08">
      <w:pPr>
        <w:spacing w:line="360" w:lineRule="auto"/>
        <w:jc w:val="both"/>
        <w:rPr>
          <w:rFonts w:ascii="Palatino Linotype" w:hAnsi="Palatino Linotype" w:cs="Arial"/>
          <w:b/>
        </w:rPr>
      </w:pPr>
    </w:p>
    <w:p w:rsidR="00BD339C" w:rsidRPr="002E7440" w:rsidRDefault="00BD339C" w:rsidP="00575D08">
      <w:pPr>
        <w:spacing w:line="360" w:lineRule="auto"/>
        <w:jc w:val="both"/>
        <w:rPr>
          <w:rFonts w:ascii="Palatino Linotype" w:hAnsi="Palatino Linotype" w:cs="Arial"/>
          <w:b/>
          <w:bCs/>
        </w:rPr>
      </w:pPr>
      <w:r w:rsidRPr="002E7440">
        <w:rPr>
          <w:rFonts w:ascii="Palatino Linotype" w:hAnsi="Palatino Linotype" w:cs="Arial"/>
          <w:b/>
          <w:sz w:val="28"/>
        </w:rPr>
        <w:t>SEGUNDO</w:t>
      </w:r>
      <w:r w:rsidRPr="002E7440">
        <w:rPr>
          <w:rFonts w:ascii="Palatino Linotype" w:hAnsi="Palatino Linotype" w:cs="Arial"/>
          <w:b/>
          <w:lang w:val="es-MX"/>
        </w:rPr>
        <w:t xml:space="preserve">. </w:t>
      </w:r>
      <w:r w:rsidRPr="002E7440">
        <w:rPr>
          <w:rFonts w:ascii="Palatino Linotype" w:hAnsi="Palatino Linotype" w:cs="Arial"/>
          <w:b/>
        </w:rPr>
        <w:t xml:space="preserve">Interés. </w:t>
      </w:r>
      <w:r w:rsidRPr="002E7440">
        <w:rPr>
          <w:rFonts w:ascii="Palatino Linotype" w:hAnsi="Palatino Linotype" w:cs="Arial"/>
        </w:rPr>
        <w:t xml:space="preserve">Los recursos de revisión fueron interpuestos por parte legítima, en atención a que fueron presentados por </w:t>
      </w:r>
      <w:r w:rsidRPr="002E7440">
        <w:rPr>
          <w:rFonts w:ascii="Palatino Linotype" w:hAnsi="Palatino Linotype" w:cs="Arial"/>
          <w:b/>
        </w:rPr>
        <w:t>EL RECURRENTE</w:t>
      </w:r>
      <w:r w:rsidRPr="002E7440">
        <w:rPr>
          <w:rFonts w:ascii="Palatino Linotype" w:hAnsi="Palatino Linotype" w:cs="Arial"/>
          <w:snapToGrid w:val="0"/>
        </w:rPr>
        <w:t xml:space="preserve">, quien es la misma persona que formuló las solicitudes de acceso a la información pública </w:t>
      </w:r>
      <w:r w:rsidRPr="002E7440">
        <w:rPr>
          <w:rFonts w:ascii="Palatino Linotype" w:hAnsi="Palatino Linotype" w:cs="Arial"/>
          <w:bCs/>
        </w:rPr>
        <w:t xml:space="preserve">al </w:t>
      </w:r>
      <w:r w:rsidRPr="002E7440">
        <w:rPr>
          <w:rFonts w:ascii="Palatino Linotype" w:hAnsi="Palatino Linotype" w:cs="Arial"/>
          <w:b/>
          <w:bCs/>
        </w:rPr>
        <w:t>SUJETO OBLIGADO.</w:t>
      </w:r>
    </w:p>
    <w:p w:rsidR="00BD339C" w:rsidRPr="002E7440" w:rsidRDefault="00BD339C" w:rsidP="00575D08">
      <w:pPr>
        <w:spacing w:line="360" w:lineRule="auto"/>
        <w:jc w:val="both"/>
        <w:rPr>
          <w:rFonts w:ascii="Palatino Linotype" w:hAnsi="Palatino Linotype" w:cs="Arial"/>
          <w:b/>
          <w:szCs w:val="28"/>
        </w:rPr>
      </w:pPr>
    </w:p>
    <w:p w:rsidR="00BD339C" w:rsidRPr="002E7440" w:rsidRDefault="00BD339C" w:rsidP="00575D08">
      <w:pPr>
        <w:pStyle w:val="Encabezado"/>
        <w:spacing w:line="360" w:lineRule="auto"/>
        <w:jc w:val="both"/>
        <w:rPr>
          <w:rFonts w:ascii="Palatino Linotype" w:hAnsi="Palatino Linotype"/>
        </w:rPr>
      </w:pPr>
      <w:r w:rsidRPr="002E7440">
        <w:rPr>
          <w:rFonts w:ascii="Palatino Linotype" w:eastAsia="Times New Roman" w:hAnsi="Palatino Linotype" w:cs="Arial"/>
          <w:b/>
          <w:sz w:val="28"/>
          <w:szCs w:val="28"/>
          <w:lang w:val="es-ES"/>
        </w:rPr>
        <w:t>TERCERO.</w:t>
      </w:r>
      <w:r w:rsidRPr="002E7440">
        <w:rPr>
          <w:rFonts w:ascii="Palatino Linotype" w:hAnsi="Palatino Linotype" w:cs="Arial"/>
        </w:rPr>
        <w:t xml:space="preserve"> </w:t>
      </w:r>
      <w:r w:rsidRPr="002E7440">
        <w:rPr>
          <w:rFonts w:ascii="Palatino Linotype" w:hAnsi="Palatino Linotype" w:cs="Arial"/>
          <w:b/>
        </w:rPr>
        <w:t>Justificación de la Acumulación de los recursos.</w:t>
      </w:r>
      <w:r w:rsidRPr="002E7440">
        <w:rPr>
          <w:rFonts w:ascii="Palatino Linotype" w:hAnsi="Palatino Linotype" w:cs="Arial"/>
        </w:rPr>
        <w:t xml:space="preserve"> De las constancias que obran en los expedientes acumulados, se advierte que en los recursos de revisión</w:t>
      </w:r>
      <w:r w:rsidRPr="002E7440">
        <w:rPr>
          <w:rFonts w:ascii="Palatino Linotype" w:hAnsi="Palatino Linotype"/>
        </w:rPr>
        <w:t xml:space="preserve"> </w:t>
      </w:r>
      <w:r w:rsidR="00236ED1" w:rsidRPr="002E7440">
        <w:rPr>
          <w:rFonts w:ascii="Palatino Linotype" w:hAnsi="Palatino Linotype"/>
          <w:b/>
        </w:rPr>
        <w:t>00557/INFOEM/IP/RR/2019</w:t>
      </w:r>
      <w:r w:rsidR="00236ED1" w:rsidRPr="002E7440">
        <w:rPr>
          <w:rFonts w:ascii="Palatino Linotype" w:hAnsi="Palatino Linotype"/>
        </w:rPr>
        <w:t>,</w:t>
      </w:r>
      <w:r w:rsidR="00236ED1" w:rsidRPr="002E7440">
        <w:rPr>
          <w:rFonts w:ascii="Palatino Linotype" w:hAnsi="Palatino Linotype"/>
          <w:b/>
        </w:rPr>
        <w:t xml:space="preserve"> 00558/INFOEM/IP/RR/2019 </w:t>
      </w:r>
      <w:r w:rsidR="00236ED1" w:rsidRPr="002E7440">
        <w:rPr>
          <w:rFonts w:ascii="Palatino Linotype" w:hAnsi="Palatino Linotype"/>
        </w:rPr>
        <w:t xml:space="preserve">y </w:t>
      </w:r>
      <w:r w:rsidR="00236ED1" w:rsidRPr="002E7440">
        <w:rPr>
          <w:rFonts w:ascii="Palatino Linotype" w:hAnsi="Palatino Linotype"/>
          <w:b/>
        </w:rPr>
        <w:t>00559/INFOEM/IP/RR/2019</w:t>
      </w:r>
      <w:r w:rsidRPr="002E7440">
        <w:rPr>
          <w:rFonts w:ascii="Palatino Linotype" w:hAnsi="Palatino Linotype" w:cs="Arial"/>
          <w:b/>
          <w:bCs/>
        </w:rPr>
        <w:t xml:space="preserve">, </w:t>
      </w:r>
      <w:r w:rsidRPr="002E7440">
        <w:rPr>
          <w:rFonts w:ascii="Palatino Linotype" w:hAnsi="Palatino Linotype" w:cs="Arial"/>
        </w:rPr>
        <w:t xml:space="preserve">fueron presentados por el mismo </w:t>
      </w:r>
      <w:r w:rsidRPr="002E7440">
        <w:rPr>
          <w:rFonts w:ascii="Palatino Linotype" w:hAnsi="Palatino Linotype" w:cs="Arial"/>
          <w:b/>
        </w:rPr>
        <w:t>RECURRENTE</w:t>
      </w:r>
      <w:r w:rsidRPr="002E7440">
        <w:rPr>
          <w:rFonts w:ascii="Palatino Linotype" w:hAnsi="Palatino Linotype" w:cs="Arial"/>
        </w:rPr>
        <w:t xml:space="preserve"> respecto de los actos u omisiones del mismo </w:t>
      </w:r>
      <w:r w:rsidRPr="002E7440">
        <w:rPr>
          <w:rFonts w:ascii="Palatino Linotype" w:hAnsi="Palatino Linotype" w:cs="Arial"/>
          <w:b/>
        </w:rPr>
        <w:t>SUJETO OBLIGADO</w:t>
      </w:r>
      <w:r w:rsidRPr="002E7440">
        <w:rPr>
          <w:rFonts w:ascii="Palatino Linotype" w:hAnsi="Palatino Linotype" w:cs="Arial"/>
        </w:rPr>
        <w:t xml:space="preserve">, razón por la cual, resulta conveniente su trámite de forma </w:t>
      </w:r>
      <w:r w:rsidRPr="002E7440">
        <w:rPr>
          <w:rFonts w:ascii="Palatino Linotype" w:hAnsi="Palatino Linotype" w:cs="Arial"/>
        </w:rPr>
        <w:lastRenderedPageBreak/>
        <w:t xml:space="preserve">unificada para mejor resolver y evitar la emisión de resoluciones contradictorias, fue procedente que este Órgano Garante realizara la acumulación respectiva, de conformidad con lo dispuesto en el artículo 18 del </w:t>
      </w:r>
      <w:r w:rsidRPr="002E7440">
        <w:rPr>
          <w:rFonts w:ascii="Palatino Linotype" w:hAnsi="Palatino Linotype" w:cs="Arial"/>
          <w:lang w:val="es-ES"/>
        </w:rPr>
        <w:t xml:space="preserve">Código de Procedimientos Administrativos del Estado de México, de aplicación supletoria en términos del </w:t>
      </w:r>
      <w:r w:rsidRPr="002E7440">
        <w:rPr>
          <w:rFonts w:ascii="Palatino Linotype" w:hAnsi="Palatino Linotype" w:cs="Arial"/>
        </w:rPr>
        <w:t xml:space="preserve">artículo 195 de </w:t>
      </w:r>
      <w:r w:rsidRPr="002E7440">
        <w:rPr>
          <w:rFonts w:ascii="Palatino Linotype" w:hAnsi="Palatino Linotype"/>
        </w:rPr>
        <w:t>la Ley de Transparencia y Acceso a la Información Pública del Estado de México y Municipios en vigor, que a la letra señalan:</w:t>
      </w:r>
    </w:p>
    <w:p w:rsidR="00BD339C" w:rsidRPr="002E7440" w:rsidRDefault="00BD339C" w:rsidP="00575D08">
      <w:pPr>
        <w:pStyle w:val="Encabezado"/>
        <w:jc w:val="both"/>
        <w:rPr>
          <w:rFonts w:ascii="Palatino Linotype" w:hAnsi="Palatino Linotype"/>
        </w:rPr>
      </w:pPr>
    </w:p>
    <w:p w:rsidR="00BD339C" w:rsidRPr="002E7440" w:rsidRDefault="00BD339C" w:rsidP="00575D08">
      <w:pPr>
        <w:ind w:left="851" w:right="1133"/>
        <w:jc w:val="center"/>
        <w:rPr>
          <w:rFonts w:ascii="Palatino Linotype" w:hAnsi="Palatino Linotype" w:cs="Arial"/>
          <w:b/>
          <w:i/>
          <w:sz w:val="22"/>
          <w:szCs w:val="22"/>
          <w:lang w:val="es-MX"/>
        </w:rPr>
      </w:pPr>
      <w:r w:rsidRPr="002E7440">
        <w:rPr>
          <w:rFonts w:ascii="Palatino Linotype" w:hAnsi="Palatino Linotype" w:cs="Arial"/>
          <w:b/>
          <w:i/>
          <w:sz w:val="22"/>
          <w:szCs w:val="22"/>
          <w:lang w:val="es-MX"/>
        </w:rPr>
        <w:t>Código de Procedimientos Administrativos del Estado de México</w:t>
      </w:r>
    </w:p>
    <w:p w:rsidR="00BD339C" w:rsidRPr="002E7440" w:rsidRDefault="00BD339C" w:rsidP="00575D08">
      <w:pPr>
        <w:ind w:left="851" w:right="902"/>
        <w:jc w:val="center"/>
        <w:rPr>
          <w:rFonts w:ascii="Palatino Linotype" w:hAnsi="Palatino Linotype" w:cs="Arial"/>
          <w:b/>
          <w:i/>
          <w:szCs w:val="22"/>
          <w:lang w:val="es-MX"/>
        </w:rPr>
      </w:pPr>
    </w:p>
    <w:p w:rsidR="00BD339C" w:rsidRPr="002E7440" w:rsidRDefault="00BD339C" w:rsidP="00575D08">
      <w:pPr>
        <w:ind w:left="851" w:right="1133"/>
        <w:jc w:val="both"/>
        <w:rPr>
          <w:rFonts w:ascii="Palatino Linotype" w:hAnsi="Palatino Linotype" w:cs="Arial"/>
          <w:i/>
          <w:sz w:val="22"/>
          <w:szCs w:val="22"/>
          <w:lang w:val="es-MX"/>
        </w:rPr>
      </w:pPr>
      <w:r w:rsidRPr="002E7440">
        <w:rPr>
          <w:rFonts w:ascii="Palatino Linotype" w:hAnsi="Palatino Linotype" w:cs="Arial"/>
          <w:i/>
          <w:sz w:val="22"/>
          <w:szCs w:val="22"/>
          <w:lang w:val="es-MX"/>
        </w:rPr>
        <w:t>“</w:t>
      </w:r>
      <w:r w:rsidRPr="002E7440">
        <w:rPr>
          <w:rFonts w:ascii="Palatino Linotype" w:hAnsi="Palatino Linotype" w:cs="Arial"/>
          <w:b/>
          <w:i/>
          <w:sz w:val="22"/>
          <w:szCs w:val="22"/>
          <w:lang w:val="es-MX"/>
        </w:rPr>
        <w:t>Artículo 18</w:t>
      </w:r>
      <w:r w:rsidRPr="002E7440">
        <w:rPr>
          <w:rFonts w:ascii="Palatino Linotype" w:hAnsi="Palatino Linotype" w:cs="Arial"/>
          <w:i/>
          <w:sz w:val="22"/>
          <w:szCs w:val="22"/>
          <w:lang w:val="es-MX"/>
        </w:rPr>
        <w:t xml:space="preserve">.- </w:t>
      </w:r>
      <w:r w:rsidRPr="002E7440">
        <w:rPr>
          <w:rFonts w:ascii="Palatino Linotype" w:hAnsi="Palatino Linotype" w:cs="Arial"/>
          <w:b/>
          <w:i/>
          <w:sz w:val="22"/>
          <w:szCs w:val="22"/>
          <w:lang w:val="es-MX"/>
        </w:rPr>
        <w:t xml:space="preserve">La autoridad administrativa o el Tribunal </w:t>
      </w:r>
      <w:r w:rsidRPr="002E7440">
        <w:rPr>
          <w:rFonts w:ascii="Palatino Linotype" w:hAnsi="Palatino Linotype" w:cs="Arial"/>
          <w:b/>
          <w:i/>
          <w:sz w:val="22"/>
          <w:szCs w:val="22"/>
          <w:u w:val="single"/>
          <w:lang w:val="es-MX"/>
        </w:rPr>
        <w:t>acordarán la acumulación de los expedientes</w:t>
      </w:r>
      <w:r w:rsidRPr="002E7440">
        <w:rPr>
          <w:rFonts w:ascii="Palatino Linotype" w:hAnsi="Palatino Linotype" w:cs="Arial"/>
          <w:b/>
          <w:i/>
          <w:sz w:val="22"/>
          <w:szCs w:val="22"/>
          <w:lang w:val="es-MX"/>
        </w:rPr>
        <w:t xml:space="preserve"> del procedimiento y proceso administrativo que ante ellos se sigan, de oficio</w:t>
      </w:r>
      <w:r w:rsidRPr="002E7440">
        <w:rPr>
          <w:rFonts w:ascii="Palatino Linotype" w:hAnsi="Palatino Linotype" w:cs="Arial"/>
          <w:i/>
          <w:sz w:val="22"/>
          <w:szCs w:val="22"/>
          <w:lang w:val="es-MX"/>
        </w:rPr>
        <w:t xml:space="preserve"> o a petición de parte, </w:t>
      </w:r>
      <w:r w:rsidRPr="002E7440">
        <w:rPr>
          <w:rFonts w:ascii="Palatino Linotype" w:hAnsi="Palatino Linotype" w:cs="Arial"/>
          <w:b/>
          <w:i/>
          <w:sz w:val="22"/>
          <w:szCs w:val="22"/>
          <w:u w:val="single"/>
          <w:lang w:val="es-MX"/>
        </w:rPr>
        <w:t>cuando las partes</w:t>
      </w:r>
      <w:r w:rsidRPr="002E7440">
        <w:rPr>
          <w:rFonts w:ascii="Palatino Linotype" w:hAnsi="Palatino Linotype" w:cs="Arial"/>
          <w:i/>
          <w:sz w:val="22"/>
          <w:szCs w:val="22"/>
          <w:lang w:val="es-MX"/>
        </w:rPr>
        <w:t xml:space="preserve"> o los actos administrativos </w:t>
      </w:r>
      <w:r w:rsidRPr="002E7440">
        <w:rPr>
          <w:rFonts w:ascii="Palatino Linotype" w:hAnsi="Palatino Linotype" w:cs="Arial"/>
          <w:b/>
          <w:i/>
          <w:sz w:val="22"/>
          <w:szCs w:val="22"/>
          <w:u w:val="single"/>
          <w:lang w:val="es-MX"/>
        </w:rPr>
        <w:t>sean iguales</w:t>
      </w:r>
      <w:r w:rsidRPr="002E7440">
        <w:rPr>
          <w:rFonts w:ascii="Palatino Linotype" w:hAnsi="Palatino Linotype" w:cs="Arial"/>
          <w:i/>
          <w:sz w:val="22"/>
          <w:szCs w:val="22"/>
          <w:lang w:val="es-MX"/>
        </w:rPr>
        <w:t xml:space="preserve">, se trate de actos conexos o </w:t>
      </w:r>
      <w:r w:rsidRPr="002E7440">
        <w:rPr>
          <w:rFonts w:ascii="Palatino Linotype" w:hAnsi="Palatino Linotype" w:cs="Arial"/>
          <w:b/>
          <w:i/>
          <w:sz w:val="22"/>
          <w:szCs w:val="22"/>
          <w:u w:val="single"/>
          <w:lang w:val="es-MX"/>
        </w:rPr>
        <w:t>resulte conveniente el trámite unificado de los asuntos, para evitar la emisión de resoluciones contradictorias</w:t>
      </w:r>
      <w:r w:rsidRPr="002E7440">
        <w:rPr>
          <w:rFonts w:ascii="Palatino Linotype" w:hAnsi="Palatino Linotype" w:cs="Arial"/>
          <w:i/>
          <w:sz w:val="22"/>
          <w:szCs w:val="22"/>
          <w:lang w:val="es-MX"/>
        </w:rPr>
        <w:t>. La misma regla se aplicará, en lo conducente, para la separación de los expedientes.”</w:t>
      </w:r>
    </w:p>
    <w:p w:rsidR="00BD339C" w:rsidRPr="002E7440" w:rsidRDefault="00BD339C" w:rsidP="00575D08">
      <w:pPr>
        <w:ind w:left="851" w:right="902"/>
        <w:jc w:val="both"/>
        <w:rPr>
          <w:rFonts w:ascii="Palatino Linotype" w:hAnsi="Palatino Linotype" w:cs="Arial"/>
          <w:i/>
          <w:szCs w:val="22"/>
          <w:lang w:val="es-MX"/>
        </w:rPr>
      </w:pPr>
    </w:p>
    <w:p w:rsidR="00BD339C" w:rsidRPr="002E7440" w:rsidRDefault="00BD339C" w:rsidP="00575D08">
      <w:pPr>
        <w:ind w:left="851" w:right="1133"/>
        <w:jc w:val="center"/>
        <w:rPr>
          <w:rFonts w:ascii="Palatino Linotype" w:hAnsi="Palatino Linotype" w:cs="Arial"/>
          <w:b/>
          <w:i/>
          <w:sz w:val="22"/>
          <w:szCs w:val="22"/>
          <w:lang w:val="es-MX"/>
        </w:rPr>
      </w:pPr>
      <w:r w:rsidRPr="002E7440">
        <w:rPr>
          <w:rFonts w:ascii="Palatino Linotype" w:hAnsi="Palatino Linotype" w:cs="Arial"/>
          <w:b/>
          <w:i/>
          <w:sz w:val="22"/>
          <w:szCs w:val="22"/>
          <w:lang w:val="es-MX"/>
        </w:rPr>
        <w:t>Ley de Transparencia y Acceso a la Información Pública del Estado de México y Municipios</w:t>
      </w:r>
    </w:p>
    <w:p w:rsidR="00BD339C" w:rsidRPr="002E7440" w:rsidRDefault="00BD339C" w:rsidP="00575D08">
      <w:pPr>
        <w:ind w:left="851" w:right="1133"/>
        <w:jc w:val="both"/>
        <w:rPr>
          <w:rFonts w:ascii="Palatino Linotype" w:hAnsi="Palatino Linotype" w:cs="Arial"/>
          <w:i/>
          <w:sz w:val="22"/>
          <w:szCs w:val="22"/>
          <w:lang w:val="es-MX"/>
        </w:rPr>
      </w:pPr>
      <w:r w:rsidRPr="002E7440">
        <w:rPr>
          <w:rFonts w:ascii="Palatino Linotype" w:hAnsi="Palatino Linotype" w:cs="Arial"/>
          <w:i/>
          <w:sz w:val="22"/>
          <w:szCs w:val="22"/>
          <w:lang w:val="es-MX"/>
        </w:rPr>
        <w:t>“</w:t>
      </w:r>
      <w:r w:rsidRPr="002E7440">
        <w:rPr>
          <w:rFonts w:ascii="Palatino Linotype" w:hAnsi="Palatino Linotype" w:cs="Arial"/>
          <w:b/>
          <w:i/>
          <w:sz w:val="22"/>
          <w:szCs w:val="22"/>
          <w:lang w:val="es-MX"/>
        </w:rPr>
        <w:t xml:space="preserve">Artículo 195. </w:t>
      </w:r>
      <w:r w:rsidRPr="002E7440">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2E7440" w:rsidRDefault="00BD339C" w:rsidP="00575D08">
      <w:pPr>
        <w:ind w:left="851" w:right="902"/>
        <w:jc w:val="both"/>
        <w:rPr>
          <w:rFonts w:ascii="Palatino Linotype" w:hAnsi="Palatino Linotype" w:cs="Arial"/>
          <w:szCs w:val="22"/>
          <w:lang w:val="es-MX"/>
        </w:rPr>
      </w:pPr>
    </w:p>
    <w:p w:rsidR="00BD339C" w:rsidRPr="002E7440" w:rsidRDefault="00BD339C" w:rsidP="00575D08">
      <w:pPr>
        <w:ind w:left="851" w:right="1133"/>
        <w:jc w:val="both"/>
        <w:rPr>
          <w:rFonts w:ascii="Palatino Linotype" w:hAnsi="Palatino Linotype" w:cs="Arial"/>
          <w:sz w:val="22"/>
          <w:szCs w:val="22"/>
          <w:lang w:val="es-MX"/>
        </w:rPr>
      </w:pPr>
      <w:r w:rsidRPr="002E7440">
        <w:rPr>
          <w:rFonts w:ascii="Palatino Linotype" w:hAnsi="Palatino Linotype" w:cs="Arial"/>
          <w:sz w:val="22"/>
          <w:szCs w:val="22"/>
          <w:lang w:val="es-MX"/>
        </w:rPr>
        <w:t>(Énfasis añadido)</w:t>
      </w:r>
    </w:p>
    <w:p w:rsidR="00BD339C" w:rsidRPr="002E7440" w:rsidRDefault="00BD339C" w:rsidP="00575D08">
      <w:pPr>
        <w:jc w:val="both"/>
        <w:rPr>
          <w:rFonts w:ascii="Palatino Linotype" w:hAnsi="Palatino Linotype" w:cs="Arial"/>
          <w:b/>
          <w:szCs w:val="28"/>
        </w:rPr>
      </w:pPr>
    </w:p>
    <w:p w:rsidR="007749B1" w:rsidRPr="002E7440" w:rsidRDefault="007749B1" w:rsidP="00575D08">
      <w:pPr>
        <w:pStyle w:val="Encabezado"/>
        <w:spacing w:line="360" w:lineRule="auto"/>
        <w:jc w:val="both"/>
        <w:rPr>
          <w:rFonts w:ascii="Palatino Linotype" w:hAnsi="Palatino Linotype" w:cs="Arial"/>
        </w:rPr>
      </w:pPr>
      <w:r w:rsidRPr="002E7440">
        <w:rPr>
          <w:rFonts w:ascii="Palatino Linotype" w:hAnsi="Palatino Linotype" w:cs="Arial"/>
        </w:rPr>
        <w:t>De lo dispuesto en la normativa anterior, dicha acumulación procede cuando:</w:t>
      </w:r>
    </w:p>
    <w:p w:rsidR="007749B1" w:rsidRPr="002E7440" w:rsidRDefault="007749B1" w:rsidP="00575D08">
      <w:pPr>
        <w:pStyle w:val="Encabezado"/>
        <w:numPr>
          <w:ilvl w:val="0"/>
          <w:numId w:val="1"/>
        </w:numPr>
        <w:spacing w:line="360" w:lineRule="auto"/>
        <w:jc w:val="both"/>
        <w:rPr>
          <w:rFonts w:ascii="Palatino Linotype" w:hAnsi="Palatino Linotype" w:cs="Arial"/>
        </w:rPr>
      </w:pPr>
      <w:r w:rsidRPr="002E7440">
        <w:rPr>
          <w:rFonts w:ascii="Palatino Linotype" w:hAnsi="Palatino Linotype" w:cs="Arial"/>
        </w:rPr>
        <w:t>El solicitante y la información referida sean las mismas;</w:t>
      </w:r>
    </w:p>
    <w:p w:rsidR="007749B1" w:rsidRPr="002E7440" w:rsidRDefault="007749B1" w:rsidP="00575D08">
      <w:pPr>
        <w:pStyle w:val="Encabezado"/>
        <w:numPr>
          <w:ilvl w:val="0"/>
          <w:numId w:val="1"/>
        </w:numPr>
        <w:spacing w:line="360" w:lineRule="auto"/>
        <w:jc w:val="both"/>
        <w:rPr>
          <w:rFonts w:ascii="Palatino Linotype" w:hAnsi="Palatino Linotype" w:cs="Arial"/>
        </w:rPr>
      </w:pPr>
      <w:r w:rsidRPr="002E7440">
        <w:rPr>
          <w:rFonts w:ascii="Palatino Linotype" w:hAnsi="Palatino Linotype" w:cs="Arial"/>
          <w:b/>
          <w:u w:val="single"/>
        </w:rPr>
        <w:t>Las partes o los actos impugnados sean iguales</w:t>
      </w:r>
      <w:r w:rsidRPr="002E7440">
        <w:rPr>
          <w:rFonts w:ascii="Palatino Linotype" w:hAnsi="Palatino Linotype" w:cs="Arial"/>
        </w:rPr>
        <w:t>;</w:t>
      </w:r>
    </w:p>
    <w:p w:rsidR="007749B1" w:rsidRPr="002E7440" w:rsidRDefault="007749B1" w:rsidP="00575D08">
      <w:pPr>
        <w:pStyle w:val="Encabezado"/>
        <w:numPr>
          <w:ilvl w:val="0"/>
          <w:numId w:val="1"/>
        </w:numPr>
        <w:spacing w:line="360" w:lineRule="auto"/>
        <w:jc w:val="both"/>
        <w:rPr>
          <w:rFonts w:ascii="Palatino Linotype" w:hAnsi="Palatino Linotype" w:cs="Arial"/>
        </w:rPr>
      </w:pPr>
      <w:r w:rsidRPr="002E7440">
        <w:rPr>
          <w:rFonts w:ascii="Palatino Linotype" w:hAnsi="Palatino Linotype" w:cs="Arial"/>
          <w:b/>
          <w:u w:val="single"/>
        </w:rPr>
        <w:t>Cuando se trate del mismo solicitante, el mismo Sujeto Obligado</w:t>
      </w:r>
      <w:r w:rsidRPr="002E7440">
        <w:rPr>
          <w:rFonts w:ascii="Palatino Linotype" w:hAnsi="Palatino Linotype" w:cs="Arial"/>
        </w:rPr>
        <w:t>, y</w:t>
      </w:r>
    </w:p>
    <w:p w:rsidR="007749B1" w:rsidRPr="002E7440" w:rsidRDefault="007749B1" w:rsidP="00575D08">
      <w:pPr>
        <w:pStyle w:val="Encabezado"/>
        <w:numPr>
          <w:ilvl w:val="0"/>
          <w:numId w:val="1"/>
        </w:numPr>
        <w:spacing w:line="360" w:lineRule="auto"/>
        <w:ind w:left="357" w:hanging="357"/>
        <w:jc w:val="both"/>
        <w:rPr>
          <w:rFonts w:ascii="Palatino Linotype" w:hAnsi="Palatino Linotype" w:cs="Arial"/>
          <w:b/>
        </w:rPr>
      </w:pPr>
      <w:r w:rsidRPr="002E7440">
        <w:rPr>
          <w:rFonts w:ascii="Palatino Linotype" w:hAnsi="Palatino Linotype" w:cs="Arial"/>
          <w:b/>
        </w:rPr>
        <w:t>Aun tratándose de solicitudes diversas, resulte conveniente la resolución unificada de los asuntos</w:t>
      </w:r>
      <w:r w:rsidRPr="002E7440">
        <w:rPr>
          <w:rFonts w:ascii="Palatino Linotype" w:hAnsi="Palatino Linotype" w:cs="Arial"/>
          <w:b/>
          <w:i/>
        </w:rPr>
        <w:t>.</w:t>
      </w:r>
    </w:p>
    <w:p w:rsidR="00A13758" w:rsidRPr="002E7440" w:rsidRDefault="00A13758" w:rsidP="00575D08">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2E7440" w:rsidRDefault="007749B1" w:rsidP="00575D08">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2E7440">
        <w:rPr>
          <w:rFonts w:ascii="Palatino Linotype" w:hAnsi="Palatino Linotype" w:cs="Arial"/>
        </w:rPr>
        <w:t xml:space="preserve">De esta suerte, tal y como se mencionó anteriormente, los recursos de revisión que nos ocupan fueron interpuestos por el mismo </w:t>
      </w:r>
      <w:r w:rsidRPr="002E7440">
        <w:rPr>
          <w:rFonts w:ascii="Palatino Linotype" w:hAnsi="Palatino Linotype" w:cs="Arial"/>
          <w:b/>
        </w:rPr>
        <w:t>RECURRENTE</w:t>
      </w:r>
      <w:r w:rsidRPr="002E7440">
        <w:rPr>
          <w:rFonts w:ascii="Palatino Linotype" w:hAnsi="Palatino Linotype" w:cs="Arial"/>
        </w:rPr>
        <w:t xml:space="preserve"> ante el mismo </w:t>
      </w:r>
      <w:r w:rsidRPr="002E7440">
        <w:rPr>
          <w:rFonts w:ascii="Palatino Linotype" w:hAnsi="Palatino Linotype" w:cs="Arial"/>
          <w:b/>
        </w:rPr>
        <w:t>SUJETO OBLIGADO</w:t>
      </w:r>
      <w:r w:rsidRPr="002E7440">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rsidR="007749B1" w:rsidRPr="002E7440" w:rsidRDefault="007749B1" w:rsidP="00575D08">
      <w:pPr>
        <w:spacing w:line="360" w:lineRule="auto"/>
        <w:jc w:val="both"/>
        <w:rPr>
          <w:rFonts w:ascii="Palatino Linotype" w:hAnsi="Palatino Linotype" w:cs="Arial"/>
          <w:b/>
          <w:szCs w:val="28"/>
        </w:rPr>
      </w:pPr>
    </w:p>
    <w:p w:rsidR="00C85D8B" w:rsidRPr="002E7440" w:rsidRDefault="00C85D8B" w:rsidP="00575D08">
      <w:pPr>
        <w:pStyle w:val="Prrafodelista"/>
        <w:autoSpaceDE w:val="0"/>
        <w:autoSpaceDN w:val="0"/>
        <w:adjustRightInd w:val="0"/>
        <w:spacing w:line="360" w:lineRule="auto"/>
        <w:ind w:left="0" w:right="49"/>
        <w:jc w:val="both"/>
        <w:rPr>
          <w:rFonts w:ascii="Palatino Linotype" w:hAnsi="Palatino Linotype" w:cs="Arial"/>
          <w:color w:val="000000"/>
        </w:rPr>
      </w:pPr>
      <w:r w:rsidRPr="002E7440">
        <w:rPr>
          <w:rFonts w:ascii="Palatino Linotype" w:hAnsi="Palatino Linotype"/>
          <w:b/>
          <w:sz w:val="28"/>
        </w:rPr>
        <w:t xml:space="preserve">CUARTO. </w:t>
      </w:r>
      <w:r w:rsidRPr="002E7440">
        <w:rPr>
          <w:rFonts w:ascii="Palatino Linotype" w:hAnsi="Palatino Linotype" w:cs="Arial"/>
          <w:b/>
        </w:rPr>
        <w:t xml:space="preserve">Oportunidad. </w:t>
      </w:r>
      <w:r w:rsidRPr="002E7440">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C85D8B" w:rsidRPr="002E7440" w:rsidRDefault="00C85D8B" w:rsidP="00575D08">
      <w:pPr>
        <w:jc w:val="both"/>
        <w:rPr>
          <w:rFonts w:ascii="Palatino Linotype" w:hAnsi="Palatino Linotype" w:cs="Arial"/>
          <w:color w:val="000000"/>
        </w:rPr>
      </w:pPr>
    </w:p>
    <w:p w:rsidR="00C85D8B" w:rsidRPr="002E7440" w:rsidRDefault="00C85D8B" w:rsidP="00575D08">
      <w:pPr>
        <w:ind w:left="851" w:right="1133"/>
        <w:jc w:val="both"/>
        <w:rPr>
          <w:rFonts w:ascii="Palatino Linotype" w:hAnsi="Palatino Linotype" w:cs="Arial"/>
          <w:i/>
          <w:color w:val="000000"/>
          <w:sz w:val="22"/>
          <w:szCs w:val="22"/>
        </w:rPr>
      </w:pPr>
      <w:r w:rsidRPr="002E7440">
        <w:rPr>
          <w:rFonts w:ascii="Palatino Linotype" w:hAnsi="Palatino Linotype" w:cs="Arial"/>
          <w:b/>
          <w:i/>
          <w:color w:val="000000"/>
          <w:sz w:val="22"/>
          <w:szCs w:val="22"/>
        </w:rPr>
        <w:t>“Artículo 163.</w:t>
      </w:r>
      <w:r w:rsidRPr="002E7440">
        <w:rPr>
          <w:rFonts w:ascii="Palatino Linotype" w:hAnsi="Palatino Linotype" w:cs="Arial"/>
          <w:i/>
          <w:color w:val="000000"/>
          <w:sz w:val="22"/>
          <w:szCs w:val="22"/>
        </w:rPr>
        <w:t xml:space="preserve"> La Unidad </w:t>
      </w:r>
      <w:r w:rsidRPr="002E7440">
        <w:rPr>
          <w:rFonts w:ascii="Palatino Linotype" w:hAnsi="Palatino Linotype" w:cs="Arial"/>
          <w:i/>
          <w:sz w:val="22"/>
          <w:szCs w:val="22"/>
        </w:rPr>
        <w:t>de</w:t>
      </w:r>
      <w:r w:rsidRPr="002E7440">
        <w:rPr>
          <w:rFonts w:ascii="Palatino Linotype" w:hAnsi="Palatino Linotype" w:cs="Arial"/>
          <w:i/>
          <w:color w:val="000000"/>
          <w:sz w:val="22"/>
          <w:szCs w:val="22"/>
        </w:rPr>
        <w:t xml:space="preserve"> Transparencia deberá notificar la respuesta a la solicitud al interesado en el </w:t>
      </w:r>
      <w:r w:rsidRPr="002E7440">
        <w:rPr>
          <w:rFonts w:ascii="Palatino Linotype" w:hAnsi="Palatino Linotype" w:cs="Arial"/>
          <w:i/>
          <w:sz w:val="22"/>
          <w:szCs w:val="22"/>
        </w:rPr>
        <w:t>menor</w:t>
      </w:r>
      <w:r w:rsidRPr="002E7440">
        <w:rPr>
          <w:rFonts w:ascii="Palatino Linotype" w:hAnsi="Palatino Linotype" w:cs="Arial"/>
          <w:i/>
          <w:color w:val="000000"/>
          <w:sz w:val="22"/>
          <w:szCs w:val="22"/>
        </w:rPr>
        <w:t xml:space="preserve"> tiempo posible, que no podrá exceder de quince días hábiles, contados a partir del día siguiente a la presentación de aquélla.</w:t>
      </w:r>
    </w:p>
    <w:p w:rsidR="00C85D8B" w:rsidRPr="002E7440" w:rsidRDefault="00C85D8B"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 xml:space="preserve">Excepcionalmente, el plazo referido en el párrafo anterior podrá ampliarse hasta por siete días hábiles más, siempre y </w:t>
      </w:r>
      <w:r w:rsidRPr="002E7440">
        <w:rPr>
          <w:rFonts w:ascii="Palatino Linotype" w:hAnsi="Palatino Linotype" w:cs="Arial"/>
          <w:i/>
          <w:sz w:val="22"/>
          <w:szCs w:val="22"/>
        </w:rPr>
        <w:t>cuando</w:t>
      </w:r>
      <w:r w:rsidRPr="002E7440">
        <w:rPr>
          <w:rFonts w:ascii="Palatino Linotype" w:hAnsi="Palatino Linotype" w:cs="Arial"/>
          <w:i/>
          <w:color w:val="000000"/>
          <w:sz w:val="22"/>
          <w:szCs w:val="22"/>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85D8B" w:rsidRPr="002E7440" w:rsidRDefault="00C85D8B" w:rsidP="00575D08">
      <w:pPr>
        <w:ind w:left="851" w:right="901"/>
        <w:jc w:val="both"/>
        <w:rPr>
          <w:rFonts w:ascii="Palatino Linotype" w:hAnsi="Palatino Linotype" w:cs="Arial"/>
          <w:i/>
          <w:color w:val="000000"/>
          <w:szCs w:val="22"/>
        </w:rPr>
      </w:pPr>
    </w:p>
    <w:p w:rsidR="00C85D8B" w:rsidRPr="002E7440" w:rsidRDefault="00C85D8B" w:rsidP="00575D08">
      <w:pPr>
        <w:spacing w:line="360" w:lineRule="auto"/>
        <w:jc w:val="both"/>
        <w:rPr>
          <w:rFonts w:ascii="Palatino Linotype" w:hAnsi="Palatino Linotype" w:cs="Arial"/>
          <w:color w:val="000000"/>
        </w:rPr>
      </w:pPr>
      <w:r w:rsidRPr="002E7440">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w:t>
      </w:r>
      <w:r w:rsidR="00CA314E" w:rsidRPr="002E7440">
        <w:rPr>
          <w:rFonts w:ascii="Palatino Linotype" w:hAnsi="Palatino Linotype" w:cs="Arial"/>
          <w:color w:val="000000"/>
        </w:rPr>
        <w:t>o de revisión correspondiente.</w:t>
      </w:r>
    </w:p>
    <w:p w:rsidR="00C85D8B" w:rsidRPr="002E7440" w:rsidRDefault="00C85D8B" w:rsidP="00575D08">
      <w:pPr>
        <w:spacing w:line="360" w:lineRule="auto"/>
        <w:jc w:val="both"/>
        <w:rPr>
          <w:rFonts w:ascii="Palatino Linotype" w:hAnsi="Palatino Linotype" w:cs="Arial"/>
          <w:color w:val="000000"/>
        </w:rPr>
      </w:pPr>
    </w:p>
    <w:p w:rsidR="00C85D8B" w:rsidRPr="002E7440" w:rsidRDefault="00C85D8B" w:rsidP="00575D08">
      <w:pPr>
        <w:spacing w:line="360" w:lineRule="auto"/>
        <w:jc w:val="both"/>
        <w:rPr>
          <w:rFonts w:ascii="Palatino Linotype" w:hAnsi="Palatino Linotype" w:cs="Arial"/>
          <w:color w:val="000000"/>
        </w:rPr>
      </w:pPr>
      <w:r w:rsidRPr="002E7440">
        <w:rPr>
          <w:rFonts w:ascii="Palatino Linotype" w:hAnsi="Palatino Linotype" w:cs="Arial"/>
          <w:color w:val="000000"/>
        </w:rPr>
        <w:t xml:space="preserve">Derivado de lo anterior, se constituye la figura jurídica de la </w:t>
      </w:r>
      <w:r w:rsidRPr="002E7440">
        <w:rPr>
          <w:rFonts w:ascii="Palatino Linotype" w:hAnsi="Palatino Linotype" w:cs="Arial"/>
          <w:b/>
          <w:color w:val="000000"/>
        </w:rPr>
        <w:t>NEGATIVA FICTA</w:t>
      </w:r>
      <w:r w:rsidRPr="002E7440">
        <w:rPr>
          <w:rFonts w:ascii="Palatino Linotype" w:hAnsi="Palatino Linotype" w:cs="Arial"/>
          <w:color w:val="000000"/>
        </w:rPr>
        <w:t>, cuya esencia consiste en atribuir un efecto negativo al silencio de la autoridad administrativa frente a las instancias y solicitudes que hagan los particulares.</w:t>
      </w:r>
    </w:p>
    <w:p w:rsidR="003869F9" w:rsidRPr="002E7440" w:rsidRDefault="003869F9" w:rsidP="00575D08">
      <w:pPr>
        <w:spacing w:line="360" w:lineRule="auto"/>
        <w:jc w:val="both"/>
        <w:rPr>
          <w:rFonts w:ascii="Palatino Linotype" w:hAnsi="Palatino Linotype" w:cs="Arial"/>
          <w:color w:val="000000"/>
        </w:rPr>
      </w:pPr>
    </w:p>
    <w:p w:rsidR="00C85D8B" w:rsidRPr="002E7440" w:rsidRDefault="00C85D8B" w:rsidP="00575D08">
      <w:pPr>
        <w:spacing w:line="360" w:lineRule="auto"/>
        <w:jc w:val="both"/>
        <w:rPr>
          <w:rFonts w:ascii="Palatino Linotype" w:hAnsi="Palatino Linotype" w:cs="Arial"/>
          <w:color w:val="000000"/>
        </w:rPr>
      </w:pPr>
      <w:r w:rsidRPr="002E7440">
        <w:rPr>
          <w:rFonts w:ascii="Palatino Linotype" w:hAnsi="Palatino Linotype" w:cs="Arial"/>
          <w:color w:val="000000"/>
        </w:rPr>
        <w:t>Por su parte el artículo 178 de la Ley de Transparencia y Acceso a la Información Pública del Estado de México y Municipios, establece:</w:t>
      </w:r>
    </w:p>
    <w:p w:rsidR="00C85D8B" w:rsidRPr="002E7440" w:rsidRDefault="00C85D8B" w:rsidP="00575D08">
      <w:pPr>
        <w:jc w:val="both"/>
        <w:rPr>
          <w:rFonts w:ascii="Palatino Linotype" w:hAnsi="Palatino Linotype" w:cs="Arial"/>
          <w:color w:val="000000"/>
        </w:rPr>
      </w:pPr>
    </w:p>
    <w:p w:rsidR="00C85D8B" w:rsidRPr="002E7440" w:rsidRDefault="00C85D8B" w:rsidP="00575D08">
      <w:pPr>
        <w:ind w:left="851" w:right="1133"/>
        <w:jc w:val="both"/>
        <w:rPr>
          <w:rFonts w:ascii="Palatino Linotype" w:hAnsi="Palatino Linotype" w:cs="Arial"/>
          <w:i/>
          <w:color w:val="000000"/>
          <w:sz w:val="22"/>
          <w:szCs w:val="22"/>
        </w:rPr>
      </w:pPr>
      <w:r w:rsidRPr="002E7440">
        <w:rPr>
          <w:rFonts w:ascii="Palatino Linotype" w:hAnsi="Palatino Linotype" w:cs="Arial"/>
          <w:b/>
          <w:i/>
          <w:color w:val="000000"/>
          <w:sz w:val="22"/>
          <w:szCs w:val="22"/>
        </w:rPr>
        <w:t xml:space="preserve">“Artículo 178. </w:t>
      </w:r>
      <w:r w:rsidRPr="002E7440">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85D8B" w:rsidRPr="002E7440" w:rsidRDefault="00C85D8B" w:rsidP="00575D08">
      <w:pPr>
        <w:ind w:left="851" w:right="1133"/>
        <w:jc w:val="both"/>
        <w:rPr>
          <w:rFonts w:ascii="Palatino Linotype" w:hAnsi="Palatino Linotype" w:cs="Arial"/>
          <w:i/>
          <w:color w:val="000000"/>
          <w:sz w:val="22"/>
          <w:szCs w:val="22"/>
        </w:rPr>
      </w:pPr>
      <w:r w:rsidRPr="002E7440">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2E7440">
        <w:rPr>
          <w:rFonts w:ascii="Palatino Linotype" w:hAnsi="Palatino Linotype" w:cs="Arial"/>
          <w:i/>
          <w:color w:val="000000"/>
          <w:sz w:val="22"/>
          <w:szCs w:val="22"/>
        </w:rPr>
        <w:t>, acompañado con el documento que pruebe la fecha en que presentó la solicitud.</w:t>
      </w:r>
    </w:p>
    <w:p w:rsidR="00C85D8B" w:rsidRPr="002E7440" w:rsidRDefault="00C85D8B"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C85D8B" w:rsidRPr="002E7440" w:rsidRDefault="00C85D8B" w:rsidP="00575D08">
      <w:pPr>
        <w:ind w:left="851" w:right="1133"/>
        <w:jc w:val="both"/>
        <w:rPr>
          <w:rFonts w:ascii="Palatino Linotype" w:hAnsi="Palatino Linotype" w:cs="Arial"/>
          <w:color w:val="000000"/>
        </w:rPr>
      </w:pPr>
    </w:p>
    <w:p w:rsidR="00C85D8B" w:rsidRPr="002E7440" w:rsidRDefault="00C85D8B" w:rsidP="00575D08">
      <w:pPr>
        <w:spacing w:line="360" w:lineRule="auto"/>
        <w:jc w:val="both"/>
        <w:rPr>
          <w:rFonts w:ascii="Palatino Linotype" w:hAnsi="Palatino Linotype" w:cs="Arial"/>
          <w:color w:val="000000"/>
        </w:rPr>
      </w:pPr>
      <w:r w:rsidRPr="002E7440">
        <w:rPr>
          <w:rFonts w:ascii="Palatino Linotype" w:hAnsi="Palatino Linotype" w:cs="Arial"/>
          <w:color w:val="000000"/>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2E7440">
        <w:rPr>
          <w:rFonts w:ascii="Palatino Linotype" w:hAnsi="Palatino Linotype" w:cs="Arial"/>
          <w:b/>
          <w:color w:val="000000"/>
        </w:rPr>
        <w:t>SUJETO OBLIGADO</w:t>
      </w:r>
      <w:r w:rsidRPr="002E7440">
        <w:rPr>
          <w:rFonts w:ascii="Palatino Linotype" w:hAnsi="Palatino Linotype" w:cs="Arial"/>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2E7440">
        <w:rPr>
          <w:rFonts w:ascii="Palatino Linotype" w:hAnsi="Palatino Linotype" w:cs="Arial"/>
          <w:b/>
          <w:color w:val="000000"/>
        </w:rPr>
        <w:t xml:space="preserve">EL RECURRENTE </w:t>
      </w:r>
      <w:r w:rsidRPr="002E7440">
        <w:rPr>
          <w:rFonts w:ascii="Palatino Linotype" w:hAnsi="Palatino Linotype" w:cs="Arial"/>
          <w:color w:val="000000"/>
        </w:rPr>
        <w:t xml:space="preserve">está en la total libertad de presentar su medio de </w:t>
      </w:r>
      <w:r w:rsidRPr="002E7440">
        <w:rPr>
          <w:rFonts w:ascii="Palatino Linotype" w:hAnsi="Palatino Linotype" w:cs="Arial"/>
          <w:color w:val="000000"/>
        </w:rPr>
        <w:lastRenderedPageBreak/>
        <w:t>impugnación en cualquier momento, consecuentemente se tiene que dicho</w:t>
      </w:r>
      <w:r w:rsidR="00236ED1" w:rsidRPr="002E7440">
        <w:rPr>
          <w:rFonts w:ascii="Palatino Linotype" w:hAnsi="Palatino Linotype" w:cs="Arial"/>
          <w:color w:val="000000"/>
        </w:rPr>
        <w:t>s</w:t>
      </w:r>
      <w:r w:rsidRPr="002E7440">
        <w:rPr>
          <w:rFonts w:ascii="Palatino Linotype" w:hAnsi="Palatino Linotype" w:cs="Arial"/>
          <w:color w:val="000000"/>
        </w:rPr>
        <w:t xml:space="preserve"> recurso</w:t>
      </w:r>
      <w:r w:rsidR="00236ED1" w:rsidRPr="002E7440">
        <w:rPr>
          <w:rFonts w:ascii="Palatino Linotype" w:hAnsi="Palatino Linotype" w:cs="Arial"/>
          <w:color w:val="000000"/>
        </w:rPr>
        <w:t>s</w:t>
      </w:r>
      <w:r w:rsidRPr="002E7440">
        <w:rPr>
          <w:rFonts w:ascii="Palatino Linotype" w:hAnsi="Palatino Linotype" w:cs="Arial"/>
          <w:color w:val="000000"/>
        </w:rPr>
        <w:t xml:space="preserve"> se present</w:t>
      </w:r>
      <w:r w:rsidR="00236ED1" w:rsidRPr="002E7440">
        <w:rPr>
          <w:rFonts w:ascii="Palatino Linotype" w:hAnsi="Palatino Linotype" w:cs="Arial"/>
          <w:color w:val="000000"/>
        </w:rPr>
        <w:t xml:space="preserve">aron </w:t>
      </w:r>
      <w:r w:rsidRPr="002E7440">
        <w:rPr>
          <w:rFonts w:ascii="Palatino Linotype" w:hAnsi="Palatino Linotype" w:cs="Arial"/>
          <w:color w:val="000000"/>
        </w:rPr>
        <w:t>oportunamente.</w:t>
      </w:r>
    </w:p>
    <w:p w:rsidR="00C85D8B" w:rsidRPr="002E7440" w:rsidRDefault="00C85D8B" w:rsidP="00575D08">
      <w:pPr>
        <w:spacing w:line="360" w:lineRule="auto"/>
        <w:jc w:val="both"/>
        <w:rPr>
          <w:rFonts w:ascii="Palatino Linotype" w:hAnsi="Palatino Linotype" w:cs="Arial"/>
          <w:color w:val="000000"/>
        </w:rPr>
      </w:pPr>
    </w:p>
    <w:p w:rsidR="00236ED1" w:rsidRPr="002E7440" w:rsidRDefault="00BD339C" w:rsidP="00575D08">
      <w:pPr>
        <w:autoSpaceDE w:val="0"/>
        <w:autoSpaceDN w:val="0"/>
        <w:adjustRightInd w:val="0"/>
        <w:spacing w:line="360" w:lineRule="auto"/>
        <w:ind w:right="49"/>
        <w:jc w:val="both"/>
        <w:rPr>
          <w:rFonts w:ascii="Palatino Linotype" w:hAnsi="Palatino Linotype" w:cs="Arial"/>
        </w:rPr>
      </w:pPr>
      <w:r w:rsidRPr="002E7440">
        <w:rPr>
          <w:rFonts w:ascii="Palatino Linotype" w:hAnsi="Palatino Linotype" w:cs="Arial"/>
          <w:b/>
          <w:sz w:val="28"/>
          <w:szCs w:val="28"/>
        </w:rPr>
        <w:t>QUINTO</w:t>
      </w:r>
      <w:r w:rsidRPr="002E7440">
        <w:rPr>
          <w:rFonts w:ascii="Palatino Linotype" w:hAnsi="Palatino Linotype"/>
          <w:b/>
          <w:sz w:val="28"/>
          <w:szCs w:val="28"/>
        </w:rPr>
        <w:t>.</w:t>
      </w:r>
      <w:r w:rsidRPr="002E7440">
        <w:rPr>
          <w:rFonts w:ascii="Palatino Linotype" w:hAnsi="Palatino Linotype"/>
          <w:b/>
        </w:rPr>
        <w:t xml:space="preserve"> </w:t>
      </w:r>
      <w:proofErr w:type="spellStart"/>
      <w:r w:rsidR="00236ED1" w:rsidRPr="002E7440">
        <w:rPr>
          <w:rFonts w:ascii="Palatino Linotype" w:hAnsi="Palatino Linotype"/>
          <w:b/>
          <w:lang w:val="es-MX"/>
        </w:rPr>
        <w:t>Procedibilidad</w:t>
      </w:r>
      <w:proofErr w:type="spellEnd"/>
      <w:r w:rsidR="00236ED1" w:rsidRPr="002E7440">
        <w:rPr>
          <w:rFonts w:ascii="Palatino Linotype" w:hAnsi="Palatino Linotype"/>
          <w:b/>
          <w:lang w:val="es-MX"/>
        </w:rPr>
        <w:t xml:space="preserve">. </w:t>
      </w:r>
      <w:r w:rsidR="00236ED1" w:rsidRPr="002E7440">
        <w:rPr>
          <w:rFonts w:ascii="Palatino Linotype" w:hAnsi="Palatino Linotype" w:cs="Arial"/>
        </w:rPr>
        <w:t xml:space="preserve">Esta Ponencia considera importante abordar el análisis de los requisitos de </w:t>
      </w:r>
      <w:proofErr w:type="spellStart"/>
      <w:r w:rsidR="00236ED1" w:rsidRPr="002E7440">
        <w:rPr>
          <w:rFonts w:ascii="Palatino Linotype" w:hAnsi="Palatino Linotype" w:cs="Arial"/>
        </w:rPr>
        <w:t>procedibilidad</w:t>
      </w:r>
      <w:proofErr w:type="spellEnd"/>
      <w:r w:rsidR="00236ED1" w:rsidRPr="002E7440">
        <w:rPr>
          <w:rFonts w:ascii="Palatino Linotype" w:hAnsi="Palatino Linotype" w:cs="Arial"/>
        </w:rPr>
        <w:t xml:space="preserve"> del recurso de revisión, así el artículo 180 de la </w:t>
      </w:r>
      <w:r w:rsidR="00236ED1" w:rsidRPr="002E7440">
        <w:rPr>
          <w:rFonts w:ascii="Palatino Linotype" w:hAnsi="Palatino Linotype" w:cs="Arial"/>
          <w:lang w:eastAsia="es-MX"/>
        </w:rPr>
        <w:t xml:space="preserve">Ley de Transparencia y Acceso a la </w:t>
      </w:r>
      <w:r w:rsidR="00236ED1" w:rsidRPr="002E7440">
        <w:rPr>
          <w:rFonts w:ascii="Palatino Linotype" w:hAnsi="Palatino Linotype" w:cs="Arial"/>
        </w:rPr>
        <w:t>Información</w:t>
      </w:r>
      <w:r w:rsidR="00236ED1" w:rsidRPr="002E7440">
        <w:rPr>
          <w:rFonts w:ascii="Palatino Linotype" w:hAnsi="Palatino Linotype" w:cs="Arial"/>
          <w:lang w:eastAsia="es-MX"/>
        </w:rPr>
        <w:t xml:space="preserve"> Pública del Estado de México y Municipios, que </w:t>
      </w:r>
      <w:r w:rsidR="00236ED1" w:rsidRPr="002E7440">
        <w:rPr>
          <w:rFonts w:ascii="Palatino Linotype" w:hAnsi="Palatino Linotype" w:cs="Arial"/>
        </w:rPr>
        <w:t>establece lo siguiente:</w:t>
      </w:r>
    </w:p>
    <w:p w:rsidR="00236ED1" w:rsidRPr="002E7440" w:rsidRDefault="00236ED1" w:rsidP="00575D08">
      <w:pPr>
        <w:autoSpaceDE w:val="0"/>
        <w:autoSpaceDN w:val="0"/>
        <w:adjustRightInd w:val="0"/>
        <w:ind w:right="49"/>
        <w:jc w:val="both"/>
        <w:rPr>
          <w:rFonts w:ascii="Palatino Linotype" w:hAnsi="Palatino Linotype" w:cs="Arial"/>
        </w:rPr>
      </w:pPr>
    </w:p>
    <w:p w:rsidR="00236ED1" w:rsidRPr="002E7440" w:rsidRDefault="00236ED1" w:rsidP="00575D08">
      <w:pPr>
        <w:ind w:left="851" w:right="1133"/>
        <w:jc w:val="both"/>
        <w:rPr>
          <w:rFonts w:ascii="Palatino Linotype" w:hAnsi="Palatino Linotype"/>
          <w:b/>
          <w:i/>
          <w:sz w:val="22"/>
          <w:szCs w:val="22"/>
        </w:rPr>
      </w:pPr>
      <w:r w:rsidRPr="002E7440">
        <w:rPr>
          <w:rFonts w:ascii="Palatino Linotype" w:hAnsi="Palatino Linotype"/>
          <w:b/>
          <w:i/>
          <w:sz w:val="22"/>
          <w:szCs w:val="22"/>
        </w:rPr>
        <w:t xml:space="preserve">“Artículo 180. </w:t>
      </w:r>
      <w:r w:rsidRPr="002E7440">
        <w:rPr>
          <w:rFonts w:ascii="Palatino Linotype" w:hAnsi="Palatino Linotype"/>
          <w:i/>
          <w:sz w:val="22"/>
          <w:szCs w:val="22"/>
        </w:rPr>
        <w:t xml:space="preserve">El </w:t>
      </w:r>
      <w:r w:rsidRPr="002E7440">
        <w:rPr>
          <w:rFonts w:ascii="Palatino Linotype" w:hAnsi="Palatino Linotype" w:cs="Arial"/>
          <w:i/>
          <w:sz w:val="22"/>
          <w:szCs w:val="22"/>
        </w:rPr>
        <w:t>recurso</w:t>
      </w:r>
      <w:r w:rsidRPr="002E7440">
        <w:rPr>
          <w:rFonts w:ascii="Palatino Linotype" w:hAnsi="Palatino Linotype"/>
          <w:i/>
          <w:sz w:val="22"/>
          <w:szCs w:val="22"/>
        </w:rPr>
        <w:t xml:space="preserve"> </w:t>
      </w:r>
      <w:r w:rsidRPr="002E7440">
        <w:rPr>
          <w:rFonts w:ascii="Palatino Linotype" w:hAnsi="Palatino Linotype" w:cs="Arial"/>
          <w:i/>
          <w:color w:val="222222"/>
          <w:sz w:val="22"/>
          <w:szCs w:val="22"/>
          <w:lang w:eastAsia="es-MX"/>
        </w:rPr>
        <w:t>de</w:t>
      </w:r>
      <w:r w:rsidRPr="002E7440">
        <w:rPr>
          <w:rFonts w:ascii="Palatino Linotype" w:hAnsi="Palatino Linotype"/>
          <w:i/>
          <w:sz w:val="22"/>
          <w:szCs w:val="22"/>
        </w:rPr>
        <w:t xml:space="preserve"> revisión contendrá:</w:t>
      </w:r>
      <w:r w:rsidRPr="002E7440">
        <w:rPr>
          <w:rFonts w:ascii="Palatino Linotype" w:hAnsi="Palatino Linotype"/>
          <w:b/>
          <w:i/>
          <w:sz w:val="22"/>
          <w:szCs w:val="22"/>
        </w:rPr>
        <w:t xml:space="preserve"> </w:t>
      </w:r>
    </w:p>
    <w:p w:rsidR="00236ED1" w:rsidRPr="002E7440" w:rsidRDefault="00236ED1" w:rsidP="00575D08">
      <w:pPr>
        <w:ind w:left="851" w:right="1133"/>
        <w:jc w:val="both"/>
        <w:rPr>
          <w:rFonts w:ascii="Palatino Linotype" w:hAnsi="Palatino Linotype"/>
          <w:b/>
          <w:i/>
          <w:sz w:val="22"/>
          <w:szCs w:val="22"/>
        </w:rPr>
      </w:pPr>
      <w:r w:rsidRPr="002E7440">
        <w:rPr>
          <w:rFonts w:ascii="Palatino Linotype" w:hAnsi="Palatino Linotype"/>
          <w:b/>
          <w:i/>
          <w:sz w:val="22"/>
          <w:szCs w:val="22"/>
        </w:rPr>
        <w:t xml:space="preserve">I. </w:t>
      </w:r>
      <w:r w:rsidRPr="002E7440">
        <w:rPr>
          <w:rFonts w:ascii="Palatino Linotype" w:hAnsi="Palatino Linotype"/>
          <w:i/>
          <w:sz w:val="22"/>
          <w:szCs w:val="22"/>
        </w:rPr>
        <w:t xml:space="preserve">El sujeto obligado ante </w:t>
      </w:r>
      <w:r w:rsidRPr="002E7440">
        <w:rPr>
          <w:rFonts w:ascii="Palatino Linotype" w:hAnsi="Palatino Linotype" w:cs="Arial"/>
          <w:i/>
          <w:sz w:val="22"/>
          <w:szCs w:val="22"/>
        </w:rPr>
        <w:t>la</w:t>
      </w:r>
      <w:r w:rsidRPr="002E7440">
        <w:rPr>
          <w:rFonts w:ascii="Palatino Linotype" w:hAnsi="Palatino Linotype"/>
          <w:i/>
          <w:sz w:val="22"/>
          <w:szCs w:val="22"/>
        </w:rPr>
        <w:t xml:space="preserve"> cual </w:t>
      </w:r>
      <w:r w:rsidRPr="002E7440">
        <w:rPr>
          <w:rFonts w:ascii="Palatino Linotype" w:hAnsi="Palatino Linotype" w:cs="Arial"/>
          <w:i/>
          <w:color w:val="222222"/>
          <w:sz w:val="22"/>
          <w:szCs w:val="22"/>
          <w:lang w:eastAsia="es-MX"/>
        </w:rPr>
        <w:t>se</w:t>
      </w:r>
      <w:r w:rsidRPr="002E7440">
        <w:rPr>
          <w:rFonts w:ascii="Palatino Linotype" w:hAnsi="Palatino Linotype"/>
          <w:i/>
          <w:sz w:val="22"/>
          <w:szCs w:val="22"/>
        </w:rPr>
        <w:t xml:space="preserve"> presentó la solicitud;</w:t>
      </w:r>
      <w:r w:rsidRPr="002E7440">
        <w:rPr>
          <w:rFonts w:ascii="Palatino Linotype" w:hAnsi="Palatino Linotype"/>
          <w:b/>
          <w:i/>
          <w:sz w:val="22"/>
          <w:szCs w:val="22"/>
        </w:rPr>
        <w:t xml:space="preserve"> </w:t>
      </w:r>
    </w:p>
    <w:p w:rsidR="00236ED1" w:rsidRPr="002E7440" w:rsidRDefault="00236ED1" w:rsidP="00575D08">
      <w:pPr>
        <w:ind w:left="851" w:right="1133"/>
        <w:jc w:val="both"/>
        <w:rPr>
          <w:rFonts w:ascii="Palatino Linotype" w:hAnsi="Palatino Linotype"/>
          <w:b/>
          <w:i/>
          <w:sz w:val="22"/>
          <w:szCs w:val="22"/>
        </w:rPr>
      </w:pPr>
      <w:r w:rsidRPr="002E7440">
        <w:rPr>
          <w:rFonts w:ascii="Palatino Linotype" w:hAnsi="Palatino Linotype"/>
          <w:b/>
          <w:i/>
          <w:sz w:val="22"/>
          <w:szCs w:val="22"/>
        </w:rPr>
        <w:t xml:space="preserve">II. </w:t>
      </w:r>
      <w:r w:rsidRPr="002E7440">
        <w:rPr>
          <w:rFonts w:ascii="Palatino Linotype" w:hAnsi="Palatino Linotype"/>
          <w:b/>
          <w:i/>
          <w:sz w:val="22"/>
          <w:szCs w:val="22"/>
          <w:u w:val="single"/>
        </w:rPr>
        <w:t xml:space="preserve">El nombre del solicitante </w:t>
      </w:r>
      <w:r w:rsidRPr="002E7440">
        <w:rPr>
          <w:rFonts w:ascii="Palatino Linotype" w:hAnsi="Palatino Linotype" w:cs="Arial"/>
          <w:b/>
          <w:i/>
          <w:color w:val="222222"/>
          <w:sz w:val="22"/>
          <w:szCs w:val="22"/>
          <w:u w:val="single"/>
          <w:lang w:eastAsia="es-MX"/>
        </w:rPr>
        <w:t>que</w:t>
      </w:r>
      <w:r w:rsidRPr="002E7440">
        <w:rPr>
          <w:rFonts w:ascii="Palatino Linotype" w:hAnsi="Palatino Linotype"/>
          <w:b/>
          <w:i/>
          <w:sz w:val="22"/>
          <w:szCs w:val="22"/>
          <w:u w:val="single"/>
        </w:rPr>
        <w:t xml:space="preserve"> recurre </w:t>
      </w:r>
      <w:r w:rsidRPr="002E7440">
        <w:rPr>
          <w:rFonts w:ascii="Palatino Linotype" w:hAnsi="Palatino Linotype"/>
          <w:i/>
          <w:sz w:val="22"/>
          <w:szCs w:val="22"/>
        </w:rPr>
        <w:t>o de su representante y, en su caso, del tercero interesado, así como la dirección o medio que señale para recibir notificaciones;</w:t>
      </w:r>
      <w:r w:rsidRPr="002E7440">
        <w:rPr>
          <w:rFonts w:ascii="Palatino Linotype" w:hAnsi="Palatino Linotype"/>
          <w:b/>
          <w:i/>
          <w:sz w:val="22"/>
          <w:szCs w:val="22"/>
        </w:rPr>
        <w:t xml:space="preserve"> </w:t>
      </w:r>
    </w:p>
    <w:p w:rsidR="00236ED1" w:rsidRPr="002E7440" w:rsidRDefault="00236ED1" w:rsidP="00575D08">
      <w:pPr>
        <w:tabs>
          <w:tab w:val="left" w:pos="851"/>
        </w:tabs>
        <w:ind w:left="851" w:right="901"/>
        <w:jc w:val="both"/>
        <w:rPr>
          <w:rFonts w:ascii="Palatino Linotype" w:hAnsi="Palatino Linotype"/>
          <w:b/>
          <w:i/>
          <w:sz w:val="22"/>
          <w:szCs w:val="22"/>
        </w:rPr>
      </w:pPr>
      <w:r w:rsidRPr="002E7440">
        <w:rPr>
          <w:rFonts w:ascii="Palatino Linotype" w:hAnsi="Palatino Linotype"/>
          <w:b/>
          <w:i/>
          <w:sz w:val="22"/>
          <w:szCs w:val="22"/>
        </w:rPr>
        <w:t xml:space="preserve">III. </w:t>
      </w:r>
      <w:r w:rsidRPr="002E7440">
        <w:rPr>
          <w:rFonts w:ascii="Palatino Linotype" w:hAnsi="Palatino Linotype"/>
          <w:i/>
          <w:sz w:val="22"/>
          <w:szCs w:val="22"/>
        </w:rPr>
        <w:t xml:space="preserve">El número de folio de </w:t>
      </w:r>
      <w:r w:rsidRPr="002E7440">
        <w:rPr>
          <w:rFonts w:ascii="Palatino Linotype" w:hAnsi="Palatino Linotype" w:cs="Arial"/>
          <w:i/>
          <w:color w:val="222222"/>
          <w:sz w:val="22"/>
          <w:szCs w:val="22"/>
          <w:lang w:eastAsia="es-MX"/>
        </w:rPr>
        <w:t>respuesta</w:t>
      </w:r>
      <w:r w:rsidRPr="002E7440">
        <w:rPr>
          <w:rFonts w:ascii="Palatino Linotype" w:hAnsi="Palatino Linotype"/>
          <w:i/>
          <w:sz w:val="22"/>
          <w:szCs w:val="22"/>
        </w:rPr>
        <w:t xml:space="preserve"> de la solicitud de acceso; </w:t>
      </w:r>
    </w:p>
    <w:p w:rsidR="00236ED1" w:rsidRPr="002E7440" w:rsidRDefault="00236ED1" w:rsidP="00575D08">
      <w:pPr>
        <w:ind w:left="851" w:right="1133"/>
        <w:jc w:val="both"/>
        <w:rPr>
          <w:rFonts w:ascii="Palatino Linotype" w:hAnsi="Palatino Linotype"/>
          <w:b/>
          <w:i/>
          <w:sz w:val="22"/>
          <w:szCs w:val="22"/>
        </w:rPr>
      </w:pPr>
      <w:r w:rsidRPr="002E7440">
        <w:rPr>
          <w:rFonts w:ascii="Palatino Linotype" w:hAnsi="Palatino Linotype"/>
          <w:b/>
          <w:i/>
          <w:sz w:val="22"/>
          <w:szCs w:val="22"/>
        </w:rPr>
        <w:t xml:space="preserve">IV. </w:t>
      </w:r>
      <w:r w:rsidRPr="002E7440">
        <w:rPr>
          <w:rFonts w:ascii="Palatino Linotype" w:hAnsi="Palatino Linotype"/>
          <w:i/>
          <w:sz w:val="22"/>
          <w:szCs w:val="22"/>
        </w:rPr>
        <w:t xml:space="preserve">La fecha en que fue </w:t>
      </w:r>
      <w:r w:rsidRPr="002E7440">
        <w:rPr>
          <w:rFonts w:ascii="Palatino Linotype" w:hAnsi="Palatino Linotype" w:cs="Arial"/>
          <w:i/>
          <w:color w:val="222222"/>
          <w:sz w:val="22"/>
          <w:szCs w:val="22"/>
          <w:lang w:eastAsia="es-MX"/>
        </w:rPr>
        <w:t>notificada</w:t>
      </w:r>
      <w:r w:rsidRPr="002E7440">
        <w:rPr>
          <w:rFonts w:ascii="Palatino Linotype" w:hAnsi="Palatino Linotype"/>
          <w:i/>
          <w:sz w:val="22"/>
          <w:szCs w:val="22"/>
        </w:rPr>
        <w:t xml:space="preserve"> la respuesta al solicitante o tuvo conocimiento del acto reclamado, o de presentación de la solicitud, en caso de falta de respuesta;</w:t>
      </w:r>
      <w:r w:rsidRPr="002E7440">
        <w:rPr>
          <w:rFonts w:ascii="Palatino Linotype" w:hAnsi="Palatino Linotype"/>
          <w:b/>
          <w:i/>
          <w:sz w:val="22"/>
          <w:szCs w:val="22"/>
        </w:rPr>
        <w:t xml:space="preserve"> </w:t>
      </w:r>
    </w:p>
    <w:p w:rsidR="00236ED1" w:rsidRPr="002E7440" w:rsidRDefault="00236ED1" w:rsidP="00575D08">
      <w:pPr>
        <w:tabs>
          <w:tab w:val="left" w:pos="851"/>
        </w:tabs>
        <w:ind w:left="851" w:right="901"/>
        <w:jc w:val="both"/>
        <w:rPr>
          <w:rFonts w:ascii="Palatino Linotype" w:hAnsi="Palatino Linotype"/>
          <w:b/>
          <w:i/>
          <w:sz w:val="22"/>
          <w:szCs w:val="22"/>
        </w:rPr>
      </w:pPr>
      <w:r w:rsidRPr="002E7440">
        <w:rPr>
          <w:rFonts w:ascii="Palatino Linotype" w:hAnsi="Palatino Linotype"/>
          <w:b/>
          <w:i/>
          <w:sz w:val="22"/>
          <w:szCs w:val="22"/>
        </w:rPr>
        <w:t xml:space="preserve">V. </w:t>
      </w:r>
      <w:r w:rsidRPr="002E7440">
        <w:rPr>
          <w:rFonts w:ascii="Palatino Linotype" w:hAnsi="Palatino Linotype"/>
          <w:i/>
          <w:sz w:val="22"/>
          <w:szCs w:val="22"/>
        </w:rPr>
        <w:t xml:space="preserve">El acto que se </w:t>
      </w:r>
      <w:r w:rsidRPr="002E7440">
        <w:rPr>
          <w:rFonts w:ascii="Palatino Linotype" w:hAnsi="Palatino Linotype" w:cs="Arial"/>
          <w:i/>
          <w:color w:val="222222"/>
          <w:sz w:val="22"/>
          <w:szCs w:val="22"/>
          <w:lang w:eastAsia="es-MX"/>
        </w:rPr>
        <w:t>recurre</w:t>
      </w:r>
      <w:r w:rsidRPr="002E7440">
        <w:rPr>
          <w:rFonts w:ascii="Palatino Linotype" w:hAnsi="Palatino Linotype"/>
          <w:i/>
          <w:sz w:val="22"/>
          <w:szCs w:val="22"/>
        </w:rPr>
        <w:t>;</w:t>
      </w:r>
      <w:r w:rsidRPr="002E7440">
        <w:rPr>
          <w:rFonts w:ascii="Palatino Linotype" w:hAnsi="Palatino Linotype"/>
          <w:b/>
          <w:i/>
          <w:sz w:val="22"/>
          <w:szCs w:val="22"/>
        </w:rPr>
        <w:t xml:space="preserve"> </w:t>
      </w:r>
    </w:p>
    <w:p w:rsidR="00236ED1" w:rsidRPr="002E7440" w:rsidRDefault="00236ED1" w:rsidP="00575D08">
      <w:pPr>
        <w:tabs>
          <w:tab w:val="left" w:pos="851"/>
        </w:tabs>
        <w:ind w:left="851" w:right="901"/>
        <w:jc w:val="both"/>
        <w:rPr>
          <w:rFonts w:ascii="Palatino Linotype" w:hAnsi="Palatino Linotype"/>
          <w:b/>
          <w:i/>
          <w:sz w:val="22"/>
          <w:szCs w:val="22"/>
        </w:rPr>
      </w:pPr>
      <w:r w:rsidRPr="002E7440">
        <w:rPr>
          <w:rFonts w:ascii="Palatino Linotype" w:hAnsi="Palatino Linotype"/>
          <w:b/>
          <w:i/>
          <w:sz w:val="22"/>
          <w:szCs w:val="22"/>
        </w:rPr>
        <w:t xml:space="preserve">VI. </w:t>
      </w:r>
      <w:r w:rsidRPr="002E7440">
        <w:rPr>
          <w:rFonts w:ascii="Palatino Linotype" w:hAnsi="Palatino Linotype"/>
          <w:i/>
          <w:sz w:val="22"/>
          <w:szCs w:val="22"/>
        </w:rPr>
        <w:t xml:space="preserve">Las razones o </w:t>
      </w:r>
      <w:r w:rsidRPr="002E7440">
        <w:rPr>
          <w:rFonts w:ascii="Palatino Linotype" w:hAnsi="Palatino Linotype" w:cs="Arial"/>
          <w:i/>
          <w:color w:val="222222"/>
          <w:sz w:val="22"/>
          <w:szCs w:val="22"/>
          <w:lang w:eastAsia="es-MX"/>
        </w:rPr>
        <w:t>motivos</w:t>
      </w:r>
      <w:r w:rsidRPr="002E7440">
        <w:rPr>
          <w:rFonts w:ascii="Palatino Linotype" w:hAnsi="Palatino Linotype"/>
          <w:i/>
          <w:sz w:val="22"/>
          <w:szCs w:val="22"/>
        </w:rPr>
        <w:t xml:space="preserve"> de inconformidad;</w:t>
      </w:r>
      <w:r w:rsidRPr="002E7440">
        <w:rPr>
          <w:rFonts w:ascii="Palatino Linotype" w:hAnsi="Palatino Linotype"/>
          <w:b/>
          <w:i/>
          <w:sz w:val="22"/>
          <w:szCs w:val="22"/>
        </w:rPr>
        <w:t xml:space="preserve"> </w:t>
      </w:r>
    </w:p>
    <w:p w:rsidR="00236ED1" w:rsidRPr="002E7440" w:rsidRDefault="00236ED1" w:rsidP="00575D08">
      <w:pPr>
        <w:ind w:left="851" w:right="1133"/>
        <w:jc w:val="both"/>
        <w:rPr>
          <w:rFonts w:ascii="Palatino Linotype" w:hAnsi="Palatino Linotype"/>
          <w:b/>
          <w:i/>
          <w:sz w:val="22"/>
          <w:szCs w:val="22"/>
        </w:rPr>
      </w:pPr>
      <w:r w:rsidRPr="002E7440">
        <w:rPr>
          <w:rFonts w:ascii="Palatino Linotype" w:hAnsi="Palatino Linotype"/>
          <w:b/>
          <w:i/>
          <w:sz w:val="22"/>
          <w:szCs w:val="22"/>
        </w:rPr>
        <w:t xml:space="preserve">VII. </w:t>
      </w:r>
      <w:r w:rsidRPr="002E7440">
        <w:rPr>
          <w:rFonts w:ascii="Palatino Linotype" w:hAnsi="Palatino Linotype"/>
          <w:i/>
          <w:sz w:val="22"/>
          <w:szCs w:val="22"/>
        </w:rPr>
        <w:t>La copia de la respuesta que se impugna y, en su caso, de la notificación correspondiente, en el caso de respuesta de la solicitud; y</w:t>
      </w:r>
      <w:r w:rsidRPr="002E7440">
        <w:rPr>
          <w:rFonts w:ascii="Palatino Linotype" w:hAnsi="Palatino Linotype"/>
          <w:b/>
          <w:i/>
          <w:sz w:val="22"/>
          <w:szCs w:val="22"/>
        </w:rPr>
        <w:t xml:space="preserve">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b/>
          <w:i/>
          <w:sz w:val="22"/>
          <w:szCs w:val="22"/>
        </w:rPr>
        <w:t xml:space="preserve">VIII. </w:t>
      </w:r>
      <w:r w:rsidRPr="002E7440">
        <w:rPr>
          <w:rFonts w:ascii="Palatino Linotype" w:hAnsi="Palatino Linotype"/>
          <w:i/>
          <w:sz w:val="22"/>
          <w:szCs w:val="22"/>
        </w:rPr>
        <w:t>Firma del recurrente, en su caso, cuando se presente por escrito, requisito sin el cual se dará trámite al recurso.</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i/>
          <w:sz w:val="22"/>
          <w:szCs w:val="22"/>
        </w:rPr>
        <w:t xml:space="preserve">Adicionalmente, se podrán anexar las pruebas y demás elementos que considere procedentes someter a juicio del Instituto.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i/>
          <w:sz w:val="22"/>
          <w:szCs w:val="22"/>
        </w:rPr>
        <w:t xml:space="preserve">En ningún caso será necesario que el particular ratifique el recurso de revisión interpuesto. </w:t>
      </w:r>
    </w:p>
    <w:p w:rsidR="00236ED1" w:rsidRPr="002E7440" w:rsidRDefault="00236ED1" w:rsidP="00575D08">
      <w:pPr>
        <w:ind w:left="851" w:right="1133"/>
        <w:jc w:val="both"/>
        <w:rPr>
          <w:rFonts w:ascii="Palatino Linotype" w:hAnsi="Palatino Linotype"/>
          <w:b/>
          <w:i/>
          <w:sz w:val="22"/>
          <w:szCs w:val="22"/>
        </w:rPr>
      </w:pPr>
      <w:r w:rsidRPr="002E7440">
        <w:rPr>
          <w:rFonts w:ascii="Palatino Linotype" w:hAnsi="Palatino Linotype"/>
          <w:b/>
          <w:i/>
          <w:sz w:val="22"/>
          <w:szCs w:val="22"/>
          <w:u w:val="single"/>
        </w:rPr>
        <w:t xml:space="preserve">En caso de </w:t>
      </w:r>
      <w:r w:rsidRPr="002E7440">
        <w:rPr>
          <w:rFonts w:ascii="Palatino Linotype" w:hAnsi="Palatino Linotype" w:cs="Arial"/>
          <w:b/>
          <w:i/>
          <w:color w:val="222222"/>
          <w:sz w:val="22"/>
          <w:szCs w:val="22"/>
          <w:u w:val="single"/>
          <w:lang w:eastAsia="es-MX"/>
        </w:rPr>
        <w:t>que</w:t>
      </w:r>
      <w:r w:rsidRPr="002E7440">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2E7440">
        <w:rPr>
          <w:rFonts w:ascii="Palatino Linotype" w:hAnsi="Palatino Linotype"/>
          <w:i/>
          <w:sz w:val="22"/>
          <w:szCs w:val="22"/>
        </w:rPr>
        <w:t>, IV, VII y VIII.</w:t>
      </w:r>
      <w:r w:rsidRPr="002E7440">
        <w:rPr>
          <w:rFonts w:ascii="Palatino Linotype" w:hAnsi="Palatino Linotype"/>
          <w:b/>
          <w:i/>
          <w:sz w:val="22"/>
          <w:szCs w:val="22"/>
        </w:rPr>
        <w:t>”</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i/>
          <w:sz w:val="22"/>
          <w:szCs w:val="22"/>
        </w:rPr>
        <w:t>(Énfasis añadido)</w:t>
      </w:r>
    </w:p>
    <w:p w:rsidR="00236ED1" w:rsidRPr="002E7440" w:rsidRDefault="00236ED1" w:rsidP="00575D08">
      <w:pPr>
        <w:ind w:left="851" w:right="1133"/>
        <w:jc w:val="both"/>
        <w:rPr>
          <w:rFonts w:ascii="Palatino Linotype" w:hAnsi="Palatino Linotype"/>
          <w:i/>
          <w:sz w:val="22"/>
          <w:szCs w:val="22"/>
        </w:rPr>
      </w:pPr>
    </w:p>
    <w:p w:rsidR="00236ED1" w:rsidRPr="002E7440" w:rsidRDefault="00236ED1" w:rsidP="00575D08">
      <w:pPr>
        <w:spacing w:line="360" w:lineRule="auto"/>
        <w:jc w:val="both"/>
        <w:rPr>
          <w:rFonts w:ascii="Palatino Linotype" w:hAnsi="Palatino Linotype"/>
          <w:b/>
        </w:rPr>
      </w:pPr>
      <w:r w:rsidRPr="002E7440">
        <w:rPr>
          <w:rFonts w:ascii="Palatino Linotype" w:hAnsi="Palatino Linotype"/>
        </w:rPr>
        <w:t xml:space="preserve">En principio, de una interpretación del artículo transcrito se observan los requisitos que </w:t>
      </w:r>
      <w:r w:rsidRPr="002E7440">
        <w:rPr>
          <w:rFonts w:ascii="Palatino Linotype" w:hAnsi="Palatino Linotype" w:cs="Arial"/>
        </w:rPr>
        <w:t>deberán</w:t>
      </w:r>
      <w:r w:rsidRPr="002E7440">
        <w:rPr>
          <w:rFonts w:ascii="Palatino Linotype" w:hAnsi="Palatino Linotype"/>
        </w:rPr>
        <w:t xml:space="preserve"> </w:t>
      </w:r>
      <w:r w:rsidRPr="002E7440">
        <w:rPr>
          <w:rFonts w:ascii="Palatino Linotype" w:hAnsi="Palatino Linotype" w:cs="Arial"/>
        </w:rPr>
        <w:t>contener</w:t>
      </w:r>
      <w:r w:rsidRPr="002E7440">
        <w:rPr>
          <w:rFonts w:ascii="Palatino Linotype" w:hAnsi="Palatino Linotype"/>
        </w:rPr>
        <w:t xml:space="preserve"> los recursos de revisión; sobre el particular, de la revisión del </w:t>
      </w:r>
      <w:r w:rsidRPr="002E7440">
        <w:rPr>
          <w:rFonts w:ascii="Palatino Linotype" w:hAnsi="Palatino Linotype"/>
        </w:rPr>
        <w:lastRenderedPageBreak/>
        <w:t xml:space="preserve">expediente electrónico del </w:t>
      </w:r>
      <w:r w:rsidRPr="002E7440">
        <w:rPr>
          <w:rFonts w:ascii="Palatino Linotype" w:hAnsi="Palatino Linotype"/>
          <w:b/>
        </w:rPr>
        <w:t>SAIMEX</w:t>
      </w:r>
      <w:r w:rsidRPr="002E7440">
        <w:rPr>
          <w:rFonts w:ascii="Palatino Linotype" w:hAnsi="Palatino Linotype"/>
        </w:rPr>
        <w:t xml:space="preserve"> se desprende que la parte solicitante y ahora </w:t>
      </w:r>
      <w:r w:rsidRPr="002E7440">
        <w:rPr>
          <w:rFonts w:ascii="Palatino Linotype" w:hAnsi="Palatino Linotype"/>
          <w:b/>
        </w:rPr>
        <w:t>RECURRENTE</w:t>
      </w:r>
      <w:r w:rsidRPr="002E7440">
        <w:rPr>
          <w:rFonts w:ascii="Palatino Linotype" w:hAnsi="Palatino Linotype"/>
        </w:rPr>
        <w:t xml:space="preserve">, en ejercicio de su derecho de acceso a la información pública, no proporcionó su nombre completo para que </w:t>
      </w:r>
      <w:r w:rsidRPr="002E7440">
        <w:rPr>
          <w:rFonts w:ascii="Palatino Linotype" w:hAnsi="Palatino Linotype" w:cs="Arial"/>
        </w:rPr>
        <w:t>sea</w:t>
      </w:r>
      <w:r w:rsidRPr="002E7440">
        <w:rPr>
          <w:rFonts w:ascii="Palatino Linotype" w:hAnsi="Palatino Linotype"/>
        </w:rPr>
        <w:t xml:space="preserve"> identificado, ya que, no proporcionó el apellido materno, por lo que no se tiene certeza sobre su identidad, lo que en estricto sentido, provoca que </w:t>
      </w:r>
      <w:r w:rsidRPr="002E7440">
        <w:rPr>
          <w:rFonts w:ascii="Palatino Linotype" w:hAnsi="Palatino Linotype" w:cs="Arial"/>
        </w:rPr>
        <w:t>no</w:t>
      </w:r>
      <w:r w:rsidRPr="002E7440">
        <w:rPr>
          <w:rFonts w:ascii="Palatino Linotype" w:hAnsi="Palatino Linotype"/>
        </w:rPr>
        <w:t xml:space="preserve"> se colmen los requisitos establecidos en el citado artículo 180 de la Ley de Transparencia.</w:t>
      </w:r>
    </w:p>
    <w:p w:rsidR="00236ED1" w:rsidRPr="002E7440" w:rsidRDefault="00236ED1" w:rsidP="00575D08">
      <w:pPr>
        <w:spacing w:line="360" w:lineRule="auto"/>
        <w:jc w:val="both"/>
        <w:rPr>
          <w:rFonts w:ascii="Palatino Linotype" w:hAnsi="Palatino Linotype"/>
        </w:rPr>
      </w:pPr>
    </w:p>
    <w:p w:rsidR="00236ED1" w:rsidRPr="002E7440" w:rsidRDefault="00236ED1" w:rsidP="00575D08">
      <w:pPr>
        <w:spacing w:line="360" w:lineRule="auto"/>
        <w:jc w:val="both"/>
        <w:rPr>
          <w:rFonts w:ascii="Palatino Linotype" w:hAnsi="Palatino Linotype" w:cs="Arial"/>
          <w:color w:val="000000"/>
        </w:rPr>
      </w:pPr>
      <w:r w:rsidRPr="002E7440">
        <w:rPr>
          <w:rFonts w:ascii="Palatino Linotype" w:hAnsi="Palatino Linotype"/>
        </w:rPr>
        <w:t xml:space="preserve">Empero lo anterior, debe destacarse que el artículo 15 de </w:t>
      </w:r>
      <w:r w:rsidRPr="002E7440">
        <w:rPr>
          <w:rFonts w:ascii="Palatino Linotype" w:hAnsi="Palatino Linotype" w:cs="Arial"/>
          <w:lang w:eastAsia="es-MX"/>
        </w:rPr>
        <w:t xml:space="preserve">Ley de Transparencia y Acceso a la </w:t>
      </w:r>
      <w:r w:rsidRPr="002E7440">
        <w:rPr>
          <w:rFonts w:ascii="Palatino Linotype" w:hAnsi="Palatino Linotype" w:cs="Arial"/>
        </w:rPr>
        <w:t>Información</w:t>
      </w:r>
      <w:r w:rsidRPr="002E7440">
        <w:rPr>
          <w:rFonts w:ascii="Palatino Linotype" w:hAnsi="Palatino Linotype" w:cs="Arial"/>
          <w:lang w:eastAsia="es-MX"/>
        </w:rPr>
        <w:t xml:space="preserve"> Pública del Estado de México y Municipios </w:t>
      </w:r>
      <w:r w:rsidRPr="002E7440">
        <w:rPr>
          <w:rFonts w:ascii="Palatino Linotype" w:hAnsi="Palatino Linotype" w:cs="Arial"/>
          <w:iCs/>
        </w:rPr>
        <w:t xml:space="preserve">prevé que, </w:t>
      </w:r>
      <w:r w:rsidRPr="002E7440">
        <w:rPr>
          <w:rFonts w:ascii="Palatino Linotype" w:hAnsi="Palatino Linotype"/>
        </w:rPr>
        <w:t xml:space="preserve">toda persona tendrá acceso a la información </w:t>
      </w:r>
      <w:r w:rsidRPr="002E7440">
        <w:rPr>
          <w:rFonts w:ascii="Palatino Linotype" w:hAnsi="Palatino Linotype" w:cs="Arial"/>
          <w:color w:val="000000"/>
        </w:rPr>
        <w:t xml:space="preserve">sin necesidad de acreditar interés alguno o justificar su utilización, de lo que se infiere que para el </w:t>
      </w:r>
      <w:r w:rsidRPr="002E7440">
        <w:rPr>
          <w:rFonts w:ascii="Palatino Linotype" w:hAnsi="Palatino Linotype"/>
        </w:rPr>
        <w:t>ejercicio</w:t>
      </w:r>
      <w:r w:rsidRPr="002E7440">
        <w:rPr>
          <w:rFonts w:ascii="Palatino Linotype" w:hAnsi="Palatino Linotype" w:cs="Arial"/>
          <w:color w:val="000000"/>
        </w:rPr>
        <w:t xml:space="preserve"> del derecho de acceso a la información pública, </w:t>
      </w:r>
      <w:r w:rsidRPr="002E7440">
        <w:rPr>
          <w:rFonts w:ascii="Palatino Linotype" w:hAnsi="Palatino Linotype" w:cs="Arial"/>
          <w:b/>
          <w:color w:val="000000"/>
          <w:u w:val="single"/>
        </w:rPr>
        <w:t xml:space="preserve">el nombre no es un requisito </w:t>
      </w:r>
      <w:r w:rsidRPr="002E7440">
        <w:rPr>
          <w:rFonts w:ascii="Palatino Linotype" w:hAnsi="Palatino Linotype" w:cs="Arial"/>
          <w:b/>
          <w:i/>
          <w:color w:val="000000"/>
          <w:u w:val="single"/>
        </w:rPr>
        <w:t>sine qua non</w:t>
      </w:r>
      <w:r w:rsidRPr="002E744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36ED1" w:rsidRPr="002E7440" w:rsidRDefault="00236ED1" w:rsidP="00575D08">
      <w:pPr>
        <w:spacing w:line="360" w:lineRule="auto"/>
        <w:jc w:val="both"/>
        <w:rPr>
          <w:rFonts w:ascii="Palatino Linotype" w:hAnsi="Palatino Linotype" w:cs="Arial"/>
          <w:color w:val="000000"/>
        </w:rPr>
      </w:pPr>
    </w:p>
    <w:p w:rsidR="00236ED1" w:rsidRPr="002E7440" w:rsidRDefault="00236ED1" w:rsidP="00575D08">
      <w:pPr>
        <w:spacing w:line="360" w:lineRule="auto"/>
        <w:jc w:val="both"/>
        <w:rPr>
          <w:rFonts w:ascii="Palatino Linotype" w:hAnsi="Palatino Linotype"/>
        </w:rPr>
      </w:pPr>
      <w:r w:rsidRPr="002E7440">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36ED1" w:rsidRPr="002E7440" w:rsidRDefault="00236ED1" w:rsidP="00575D08">
      <w:pPr>
        <w:jc w:val="both"/>
        <w:rPr>
          <w:rFonts w:ascii="Palatino Linotype" w:hAnsi="Palatino Linotype"/>
        </w:rPr>
      </w:pPr>
    </w:p>
    <w:p w:rsidR="00236ED1" w:rsidRPr="002E7440" w:rsidRDefault="00236ED1" w:rsidP="00575D08">
      <w:pPr>
        <w:ind w:left="851" w:right="1133"/>
        <w:jc w:val="center"/>
        <w:rPr>
          <w:rFonts w:ascii="Palatino Linotype" w:hAnsi="Palatino Linotype" w:cs="Arial"/>
          <w:b/>
          <w:i/>
          <w:sz w:val="22"/>
          <w:szCs w:val="22"/>
        </w:rPr>
      </w:pPr>
      <w:r w:rsidRPr="002E7440">
        <w:rPr>
          <w:rFonts w:ascii="Palatino Linotype" w:hAnsi="Palatino Linotype" w:cs="Arial"/>
          <w:b/>
          <w:i/>
          <w:sz w:val="22"/>
          <w:szCs w:val="22"/>
        </w:rPr>
        <w:lastRenderedPageBreak/>
        <w:t>Constitución Política de los Estados Unidos Mexicanos</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b/>
          <w:i/>
          <w:sz w:val="22"/>
          <w:szCs w:val="22"/>
        </w:rPr>
        <w:t>“Artículo 6o.</w:t>
      </w:r>
      <w:r w:rsidRPr="002E744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w:t>
      </w:r>
      <w:r w:rsidRPr="002E7440">
        <w:rPr>
          <w:rFonts w:ascii="Palatino Linotype" w:hAnsi="Palatino Linotype"/>
          <w:i/>
          <w:sz w:val="22"/>
          <w:szCs w:val="22"/>
        </w:rPr>
        <w:t>derechos de terceros, provoque algún delito, o perturbe el orden público; el derecho de</w:t>
      </w:r>
      <w:r w:rsidRPr="002E7440">
        <w:rPr>
          <w:rFonts w:ascii="Palatino Linotype" w:hAnsi="Palatino Linotype" w:cs="Arial"/>
          <w:i/>
          <w:sz w:val="22"/>
          <w:szCs w:val="22"/>
        </w:rPr>
        <w:t xml:space="preserve"> réplica será ejercido en los términos dispuestos por la ley. </w:t>
      </w:r>
      <w:r w:rsidRPr="002E7440">
        <w:rPr>
          <w:rFonts w:ascii="Palatino Linotype" w:hAnsi="Palatino Linotype" w:cs="Arial"/>
          <w:b/>
          <w:i/>
          <w:sz w:val="22"/>
          <w:szCs w:val="22"/>
        </w:rPr>
        <w:t>El derecho a la información será garantizado por el Estado.</w:t>
      </w:r>
      <w:r w:rsidRPr="002E7440">
        <w:rPr>
          <w:rFonts w:ascii="Palatino Linotype" w:hAnsi="Palatino Linotype" w:cs="Arial"/>
          <w:i/>
          <w:sz w:val="22"/>
          <w:szCs w:val="22"/>
        </w:rPr>
        <w:t xml:space="preserve"> </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236ED1" w:rsidRPr="002E7440" w:rsidRDefault="00236ED1" w:rsidP="00575D08">
      <w:pPr>
        <w:tabs>
          <w:tab w:val="left" w:pos="851"/>
        </w:tabs>
        <w:ind w:left="851" w:right="901"/>
        <w:jc w:val="both"/>
        <w:rPr>
          <w:rFonts w:ascii="Palatino Linotype" w:hAnsi="Palatino Linotype" w:cs="Arial"/>
          <w:i/>
          <w:sz w:val="22"/>
          <w:szCs w:val="22"/>
        </w:rPr>
      </w:pPr>
      <w:r w:rsidRPr="002E7440">
        <w:rPr>
          <w:rFonts w:ascii="Palatino Linotype" w:hAnsi="Palatino Linotype" w:cs="Arial"/>
          <w:i/>
          <w:sz w:val="22"/>
          <w:szCs w:val="22"/>
        </w:rPr>
        <w:t>Para efectos de lo dispuesto en el presente artículo se observará lo siguiente:</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236ED1" w:rsidRPr="002E7440" w:rsidRDefault="00236ED1" w:rsidP="00575D08">
      <w:pPr>
        <w:ind w:left="851" w:right="1133"/>
        <w:jc w:val="both"/>
        <w:rPr>
          <w:rFonts w:ascii="Palatino Linotype" w:hAnsi="Palatino Linotype" w:cs="Arial"/>
          <w:i/>
          <w:sz w:val="22"/>
          <w:szCs w:val="22"/>
          <w:u w:val="single"/>
        </w:rPr>
      </w:pPr>
      <w:r w:rsidRPr="002E7440">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II.    La información que se refiere a la vida privada y los datos personales será protegida en los términos y con las excepciones que fijen las leyes.</w:t>
      </w:r>
    </w:p>
    <w:p w:rsidR="00236ED1" w:rsidRPr="002E7440" w:rsidRDefault="00236ED1" w:rsidP="00575D08">
      <w:pPr>
        <w:ind w:left="851" w:right="1133"/>
        <w:jc w:val="both"/>
        <w:rPr>
          <w:rFonts w:ascii="Palatino Linotype" w:hAnsi="Palatino Linotype" w:cs="Arial"/>
          <w:i/>
          <w:sz w:val="22"/>
          <w:szCs w:val="22"/>
          <w:u w:val="single"/>
        </w:rPr>
      </w:pPr>
      <w:r w:rsidRPr="002E7440">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236ED1" w:rsidRPr="002E7440" w:rsidRDefault="00236ED1" w:rsidP="00575D08">
      <w:pPr>
        <w:ind w:left="851" w:right="1133"/>
        <w:jc w:val="both"/>
        <w:rPr>
          <w:rFonts w:ascii="Palatino Linotype" w:hAnsi="Palatino Linotype" w:cs="Arial"/>
          <w:i/>
          <w:sz w:val="22"/>
          <w:szCs w:val="22"/>
          <w:u w:val="single"/>
        </w:rPr>
      </w:pPr>
      <w:r w:rsidRPr="002E7440">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36ED1" w:rsidRPr="002E7440" w:rsidRDefault="00236ED1" w:rsidP="00575D08">
      <w:pPr>
        <w:ind w:left="851" w:right="1133"/>
        <w:jc w:val="both"/>
        <w:rPr>
          <w:rFonts w:ascii="Palatino Linotype" w:hAnsi="Palatino Linotype" w:cs="Arial"/>
          <w:i/>
          <w:sz w:val="22"/>
          <w:szCs w:val="22"/>
          <w:u w:val="single"/>
        </w:rPr>
      </w:pPr>
      <w:r w:rsidRPr="002E7440">
        <w:rPr>
          <w:rFonts w:ascii="Palatino Linotype" w:hAnsi="Palatino Linotype" w:cs="Arial"/>
          <w:i/>
          <w:sz w:val="22"/>
          <w:szCs w:val="22"/>
          <w:u w:val="single"/>
        </w:rPr>
        <w:lastRenderedPageBreak/>
        <w:t>VI.   Las leyes determinarán la manera en que los sujetos obligados deberán hacer pública la información relativa a los recursos públicos que entreguen a personas físicas o morales.</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VII. La inobservancia a las disposiciones en materia de acceso a la información pública será sancionada en los términos que dispongan las leyes.</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36ED1" w:rsidRPr="002E7440" w:rsidRDefault="00236ED1" w:rsidP="00575D08">
      <w:pPr>
        <w:tabs>
          <w:tab w:val="left" w:pos="851"/>
        </w:tabs>
        <w:ind w:left="851" w:right="901"/>
        <w:jc w:val="both"/>
        <w:rPr>
          <w:rFonts w:ascii="Palatino Linotype" w:hAnsi="Palatino Linotype" w:cs="Arial"/>
          <w:i/>
          <w:sz w:val="22"/>
          <w:szCs w:val="22"/>
        </w:rPr>
      </w:pPr>
      <w:r w:rsidRPr="002E7440">
        <w:rPr>
          <w:rFonts w:ascii="Palatino Linotype" w:hAnsi="Palatino Linotype" w:cs="Arial"/>
          <w:i/>
          <w:sz w:val="22"/>
          <w:szCs w:val="22"/>
        </w:rPr>
        <w:t>…</w:t>
      </w:r>
    </w:p>
    <w:p w:rsidR="00236ED1" w:rsidRPr="002E7440" w:rsidRDefault="00236ED1" w:rsidP="00575D08">
      <w:pPr>
        <w:ind w:left="851" w:right="1133"/>
        <w:jc w:val="both"/>
        <w:rPr>
          <w:rFonts w:ascii="Palatino Linotype" w:hAnsi="Palatino Linotype" w:cs="Arial"/>
          <w:i/>
          <w:color w:val="000000"/>
          <w:sz w:val="22"/>
          <w:szCs w:val="22"/>
          <w:lang w:val="es-MX" w:eastAsia="es-MX"/>
        </w:rPr>
      </w:pPr>
      <w:r w:rsidRPr="002E7440">
        <w:rPr>
          <w:rFonts w:ascii="Palatino Linotype" w:hAnsi="Palatino Linotype" w:cs="Arial"/>
          <w:i/>
          <w:sz w:val="22"/>
          <w:szCs w:val="22"/>
          <w:u w:val="single"/>
        </w:rPr>
        <w:t>La ley establecerá aquella información que se considere reservada o confidencial.</w:t>
      </w:r>
      <w:r w:rsidRPr="002E7440">
        <w:rPr>
          <w:rFonts w:ascii="Palatino Linotype" w:hAnsi="Palatino Linotype" w:cs="Arial"/>
          <w:b/>
          <w:i/>
          <w:sz w:val="22"/>
          <w:szCs w:val="22"/>
        </w:rPr>
        <w:t>”</w:t>
      </w:r>
      <w:r w:rsidRPr="002E7440">
        <w:rPr>
          <w:rFonts w:ascii="Palatino Linotype" w:hAnsi="Palatino Linotype" w:cs="Arial"/>
          <w:i/>
          <w:color w:val="000000"/>
          <w:sz w:val="22"/>
          <w:szCs w:val="22"/>
          <w:lang w:val="es-MX" w:eastAsia="es-MX"/>
        </w:rPr>
        <w:t xml:space="preserve"> </w:t>
      </w:r>
    </w:p>
    <w:p w:rsidR="00236ED1" w:rsidRPr="002E7440" w:rsidRDefault="00236ED1" w:rsidP="00575D08">
      <w:pPr>
        <w:tabs>
          <w:tab w:val="left" w:pos="851"/>
        </w:tabs>
        <w:ind w:left="851" w:right="901"/>
        <w:jc w:val="both"/>
        <w:rPr>
          <w:rFonts w:ascii="Palatino Linotype" w:hAnsi="Palatino Linotype" w:cs="Arial"/>
          <w:i/>
          <w:color w:val="000000"/>
          <w:sz w:val="22"/>
          <w:szCs w:val="22"/>
          <w:lang w:val="es-MX" w:eastAsia="es-MX"/>
        </w:rPr>
      </w:pPr>
    </w:p>
    <w:p w:rsidR="00236ED1" w:rsidRPr="002E7440" w:rsidRDefault="00236ED1" w:rsidP="00575D08">
      <w:pPr>
        <w:ind w:left="851" w:right="1133"/>
        <w:jc w:val="center"/>
        <w:rPr>
          <w:rFonts w:ascii="Palatino Linotype" w:hAnsi="Palatino Linotype" w:cs="Arial"/>
          <w:b/>
          <w:i/>
          <w:sz w:val="22"/>
          <w:szCs w:val="22"/>
        </w:rPr>
      </w:pPr>
      <w:r w:rsidRPr="002E7440">
        <w:rPr>
          <w:rFonts w:ascii="Palatino Linotype" w:hAnsi="Palatino Linotype" w:cs="Arial"/>
          <w:b/>
          <w:i/>
          <w:sz w:val="22"/>
          <w:szCs w:val="22"/>
        </w:rPr>
        <w:t>Constitución Política del Estado Libre y Soberano de México</w:t>
      </w:r>
    </w:p>
    <w:p w:rsidR="00236ED1" w:rsidRPr="002E7440" w:rsidRDefault="00236ED1" w:rsidP="00575D08">
      <w:pPr>
        <w:tabs>
          <w:tab w:val="left" w:pos="851"/>
        </w:tabs>
        <w:ind w:left="851" w:right="901"/>
        <w:jc w:val="center"/>
        <w:rPr>
          <w:rFonts w:ascii="Palatino Linotype" w:hAnsi="Palatino Linotype" w:cs="Arial"/>
          <w:b/>
          <w:i/>
          <w:sz w:val="22"/>
          <w:szCs w:val="22"/>
        </w:rPr>
      </w:pPr>
    </w:p>
    <w:p w:rsidR="00236ED1" w:rsidRPr="002E7440" w:rsidRDefault="00236ED1" w:rsidP="00575D08">
      <w:pPr>
        <w:ind w:left="851" w:right="1133"/>
        <w:rPr>
          <w:rFonts w:ascii="Palatino Linotype" w:hAnsi="Palatino Linotype" w:cs="Arial"/>
          <w:b/>
          <w:i/>
          <w:sz w:val="22"/>
          <w:szCs w:val="22"/>
        </w:rPr>
      </w:pPr>
      <w:r w:rsidRPr="002E7440">
        <w:rPr>
          <w:rFonts w:ascii="Palatino Linotype" w:hAnsi="Palatino Linotype" w:cs="Arial"/>
          <w:b/>
          <w:i/>
          <w:sz w:val="22"/>
          <w:szCs w:val="22"/>
        </w:rPr>
        <w:t xml:space="preserve">“Artículo 5.  …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36ED1" w:rsidRPr="002E7440" w:rsidRDefault="00236ED1" w:rsidP="00575D08">
      <w:pPr>
        <w:tabs>
          <w:tab w:val="left" w:pos="851"/>
        </w:tabs>
        <w:ind w:left="851" w:right="901"/>
        <w:jc w:val="both"/>
        <w:rPr>
          <w:rFonts w:ascii="Palatino Linotype" w:hAnsi="Palatino Linotype"/>
          <w:i/>
          <w:sz w:val="22"/>
          <w:szCs w:val="22"/>
        </w:rPr>
      </w:pPr>
      <w:r w:rsidRPr="002E7440">
        <w:rPr>
          <w:rFonts w:ascii="Palatino Linotype" w:hAnsi="Palatino Linotype"/>
          <w:i/>
          <w:sz w:val="22"/>
          <w:szCs w:val="22"/>
        </w:rPr>
        <w:t xml:space="preserve">Este derecho se regirá por los principios y bases siguientes: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2E744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b/>
          <w:i/>
          <w:sz w:val="22"/>
          <w:szCs w:val="22"/>
        </w:rPr>
        <w:lastRenderedPageBreak/>
        <w:t>II.</w:t>
      </w:r>
      <w:r w:rsidRPr="002E7440">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2E7440">
        <w:rPr>
          <w:rFonts w:ascii="Palatino Linotype" w:hAnsi="Palatino Linotype"/>
          <w:i/>
          <w:sz w:val="22"/>
          <w:szCs w:val="22"/>
        </w:rPr>
        <w:t xml:space="preserve">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b/>
          <w:i/>
          <w:sz w:val="22"/>
          <w:szCs w:val="22"/>
        </w:rPr>
        <w:t>IV.</w:t>
      </w:r>
      <w:r w:rsidRPr="002E7440">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236ED1" w:rsidRPr="002E7440" w:rsidRDefault="00236ED1" w:rsidP="00575D08">
      <w:pPr>
        <w:ind w:left="851" w:right="1133"/>
        <w:jc w:val="both"/>
        <w:rPr>
          <w:rFonts w:ascii="Palatino Linotype" w:hAnsi="Palatino Linotype"/>
          <w:i/>
          <w:sz w:val="22"/>
          <w:szCs w:val="22"/>
        </w:rPr>
      </w:pPr>
      <w:r w:rsidRPr="002E7440">
        <w:rPr>
          <w:rFonts w:ascii="Palatino Linotype" w:hAnsi="Palatino Linotype"/>
          <w:b/>
          <w:i/>
          <w:sz w:val="22"/>
          <w:szCs w:val="22"/>
        </w:rPr>
        <w:t>V.</w:t>
      </w:r>
      <w:r w:rsidRPr="002E7440">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E7440">
        <w:rPr>
          <w:rFonts w:ascii="Palatino Linotype" w:hAnsi="Palatino Linotype"/>
          <w:b/>
          <w:i/>
          <w:sz w:val="22"/>
          <w:szCs w:val="22"/>
        </w:rPr>
        <w:t>”</w:t>
      </w:r>
    </w:p>
    <w:p w:rsidR="00236ED1" w:rsidRPr="002E7440" w:rsidRDefault="00236ED1" w:rsidP="00575D08">
      <w:pPr>
        <w:tabs>
          <w:tab w:val="left" w:pos="851"/>
        </w:tabs>
        <w:ind w:left="851" w:right="901"/>
        <w:jc w:val="both"/>
        <w:rPr>
          <w:rFonts w:ascii="Palatino Linotype" w:hAnsi="Palatino Linotype"/>
          <w:sz w:val="22"/>
          <w:szCs w:val="22"/>
        </w:rPr>
      </w:pPr>
      <w:r w:rsidRPr="002E7440">
        <w:rPr>
          <w:rFonts w:ascii="Palatino Linotype" w:hAnsi="Palatino Linotype"/>
          <w:sz w:val="22"/>
          <w:szCs w:val="22"/>
        </w:rPr>
        <w:t>(Énfasis añadido)</w:t>
      </w:r>
    </w:p>
    <w:p w:rsidR="00236ED1" w:rsidRPr="002E7440" w:rsidRDefault="00236ED1" w:rsidP="00575D08">
      <w:pPr>
        <w:tabs>
          <w:tab w:val="left" w:pos="851"/>
        </w:tabs>
        <w:ind w:left="851" w:right="901"/>
        <w:jc w:val="both"/>
        <w:rPr>
          <w:rFonts w:ascii="Palatino Linotype" w:hAnsi="Palatino Linotype"/>
          <w:sz w:val="22"/>
          <w:szCs w:val="22"/>
        </w:rPr>
      </w:pPr>
    </w:p>
    <w:p w:rsidR="00236ED1" w:rsidRPr="002E7440" w:rsidRDefault="00236ED1" w:rsidP="00575D08">
      <w:pPr>
        <w:spacing w:line="360" w:lineRule="auto"/>
        <w:jc w:val="both"/>
        <w:rPr>
          <w:rFonts w:ascii="Palatino Linotype" w:hAnsi="Palatino Linotype"/>
        </w:rPr>
      </w:pPr>
      <w:r w:rsidRPr="002E7440">
        <w:rPr>
          <w:rFonts w:ascii="Palatino Linotype" w:hAnsi="Palatino Linotype"/>
        </w:rPr>
        <w:t>Por otra parte, del contenido del artículo 1 de la Constitución Política de los Estados Unidos Mexicanos, se destaca lo siguiente:</w:t>
      </w:r>
    </w:p>
    <w:p w:rsidR="00236ED1" w:rsidRPr="002E7440" w:rsidRDefault="00236ED1" w:rsidP="00575D08">
      <w:pPr>
        <w:jc w:val="both"/>
        <w:rPr>
          <w:rFonts w:ascii="Palatino Linotype" w:hAnsi="Palatino Linotype"/>
        </w:rPr>
      </w:pP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b/>
          <w:i/>
          <w:sz w:val="22"/>
          <w:szCs w:val="22"/>
        </w:rPr>
        <w:t>“Artículo 1o</w:t>
      </w:r>
      <w:r w:rsidRPr="002E7440">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36ED1" w:rsidRPr="002E7440" w:rsidRDefault="00236ED1" w:rsidP="00575D08">
      <w:pPr>
        <w:ind w:left="851" w:right="1133"/>
        <w:jc w:val="both"/>
        <w:rPr>
          <w:rFonts w:ascii="Palatino Linotype" w:hAnsi="Palatino Linotype" w:cs="Arial"/>
          <w:b/>
          <w:i/>
          <w:sz w:val="22"/>
          <w:szCs w:val="22"/>
        </w:rPr>
      </w:pPr>
      <w:r w:rsidRPr="002E7440">
        <w:rPr>
          <w:rFonts w:ascii="Palatino Linotype" w:hAnsi="Palatino Linotype" w:cs="Arial"/>
          <w:b/>
          <w:i/>
          <w:sz w:val="22"/>
          <w:szCs w:val="22"/>
          <w:u w:val="single"/>
        </w:rPr>
        <w:t>Las normas relativas a los derechos humanos se interpretarán</w:t>
      </w:r>
      <w:r w:rsidRPr="002E7440">
        <w:rPr>
          <w:rFonts w:ascii="Palatino Linotype" w:hAnsi="Palatino Linotype" w:cs="Arial"/>
          <w:i/>
          <w:sz w:val="22"/>
          <w:szCs w:val="22"/>
        </w:rPr>
        <w:t xml:space="preserve"> de conformidad con esta Constitución y con los tratados internacionales de la </w:t>
      </w:r>
      <w:r w:rsidRPr="002E7440">
        <w:rPr>
          <w:rFonts w:ascii="Palatino Linotype" w:hAnsi="Palatino Linotype" w:cs="Arial"/>
          <w:b/>
          <w:i/>
          <w:sz w:val="22"/>
          <w:szCs w:val="22"/>
        </w:rPr>
        <w:t xml:space="preserve">materia </w:t>
      </w:r>
      <w:r w:rsidRPr="002E7440">
        <w:rPr>
          <w:rFonts w:ascii="Palatino Linotype" w:hAnsi="Palatino Linotype" w:cs="Arial"/>
          <w:b/>
          <w:i/>
          <w:sz w:val="22"/>
          <w:szCs w:val="22"/>
          <w:u w:val="single"/>
        </w:rPr>
        <w:t>favoreciendo en todo tiempo a las personas la protección más amplia</w:t>
      </w:r>
      <w:r w:rsidRPr="002E7440">
        <w:rPr>
          <w:rFonts w:ascii="Palatino Linotype" w:hAnsi="Palatino Linotype" w:cs="Arial"/>
          <w:b/>
          <w:i/>
          <w:sz w:val="22"/>
          <w:szCs w:val="22"/>
        </w:rPr>
        <w:t>.</w:t>
      </w: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E7440">
        <w:rPr>
          <w:rFonts w:ascii="Palatino Linotype" w:hAnsi="Palatino Linotype" w:cs="Arial"/>
          <w:i/>
          <w:sz w:val="22"/>
          <w:szCs w:val="22"/>
        </w:rPr>
        <w:t>. En consecuencia, el Estado deberá prevenir, investigar, sancionar y reparar las violaciones a los derechos humanos, en los términos que establezca la ley.</w:t>
      </w:r>
      <w:r w:rsidRPr="002E7440">
        <w:rPr>
          <w:rFonts w:ascii="Palatino Linotype" w:hAnsi="Palatino Linotype" w:cs="Arial"/>
          <w:b/>
          <w:i/>
          <w:sz w:val="22"/>
          <w:szCs w:val="22"/>
        </w:rPr>
        <w:t>”</w:t>
      </w:r>
    </w:p>
    <w:p w:rsidR="00236ED1" w:rsidRPr="002E7440" w:rsidRDefault="00236ED1" w:rsidP="00575D08">
      <w:pPr>
        <w:tabs>
          <w:tab w:val="left" w:pos="851"/>
        </w:tabs>
        <w:ind w:left="851" w:right="901"/>
        <w:jc w:val="both"/>
        <w:rPr>
          <w:rFonts w:ascii="Palatino Linotype" w:hAnsi="Palatino Linotype"/>
          <w:sz w:val="22"/>
          <w:szCs w:val="22"/>
        </w:rPr>
      </w:pPr>
      <w:r w:rsidRPr="002E7440">
        <w:rPr>
          <w:rFonts w:ascii="Palatino Linotype" w:hAnsi="Palatino Linotype"/>
          <w:sz w:val="22"/>
          <w:szCs w:val="22"/>
        </w:rPr>
        <w:t>(Énfasis añadido)</w:t>
      </w:r>
    </w:p>
    <w:p w:rsidR="00236ED1" w:rsidRPr="002E7440" w:rsidRDefault="00236ED1" w:rsidP="00575D08">
      <w:pPr>
        <w:tabs>
          <w:tab w:val="left" w:pos="851"/>
        </w:tabs>
        <w:ind w:left="851" w:right="901"/>
        <w:jc w:val="both"/>
        <w:rPr>
          <w:rFonts w:ascii="Palatino Linotype" w:hAnsi="Palatino Linotype"/>
          <w:sz w:val="22"/>
          <w:szCs w:val="22"/>
        </w:rPr>
      </w:pPr>
    </w:p>
    <w:p w:rsidR="00236ED1" w:rsidRPr="002E7440" w:rsidRDefault="00236ED1" w:rsidP="00575D08">
      <w:pPr>
        <w:spacing w:line="360" w:lineRule="auto"/>
        <w:jc w:val="both"/>
        <w:rPr>
          <w:rFonts w:ascii="Palatino Linotype" w:hAnsi="Palatino Linotype"/>
        </w:rPr>
      </w:pPr>
      <w:r w:rsidRPr="002E7440">
        <w:rPr>
          <w:rFonts w:ascii="Palatino Linotype" w:hAnsi="Palatino Linotype"/>
        </w:rPr>
        <w:lastRenderedPageBreak/>
        <w:t xml:space="preserve">En esa virtud, de una interpretación sistemática, armónica y progresiva del derecho humano de acceso a la información pública se reitera que toda persona, sin necesidad de acreditar interés </w:t>
      </w:r>
      <w:r w:rsidRPr="002E7440">
        <w:rPr>
          <w:rFonts w:ascii="Palatino Linotype" w:hAnsi="Palatino Linotype" w:cs="Arial"/>
        </w:rPr>
        <w:t>alguno</w:t>
      </w:r>
      <w:r w:rsidRPr="002E7440">
        <w:rPr>
          <w:rFonts w:ascii="Palatino Linotype" w:hAnsi="Palatino Linotype"/>
        </w:rPr>
        <w:t xml:space="preserve"> o justificar su utilización, deberá tener acceso a la información pública, es decir, dicho </w:t>
      </w:r>
      <w:r w:rsidRPr="002E7440">
        <w:rPr>
          <w:rFonts w:ascii="Palatino Linotype" w:hAnsi="Palatino Linotype" w:cs="Arial"/>
        </w:rPr>
        <w:t>derecho</w:t>
      </w:r>
      <w:r w:rsidRPr="002E744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36ED1" w:rsidRPr="002E7440" w:rsidRDefault="00236ED1" w:rsidP="00575D08">
      <w:pPr>
        <w:spacing w:line="360" w:lineRule="auto"/>
        <w:jc w:val="both"/>
        <w:rPr>
          <w:rFonts w:ascii="Palatino Linotype" w:hAnsi="Palatino Linotype"/>
        </w:rPr>
      </w:pPr>
    </w:p>
    <w:p w:rsidR="00236ED1" w:rsidRPr="002E7440" w:rsidRDefault="00236ED1" w:rsidP="00575D08">
      <w:pPr>
        <w:spacing w:line="360" w:lineRule="auto"/>
        <w:jc w:val="both"/>
        <w:rPr>
          <w:rFonts w:ascii="Palatino Linotype" w:hAnsi="Palatino Linotype"/>
        </w:rPr>
      </w:pPr>
      <w:r w:rsidRPr="002E7440">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36ED1" w:rsidRPr="002E7440" w:rsidRDefault="00236ED1" w:rsidP="00575D08">
      <w:pPr>
        <w:jc w:val="both"/>
        <w:rPr>
          <w:rFonts w:ascii="Palatino Linotype" w:hAnsi="Palatino Linotype"/>
        </w:rPr>
      </w:pPr>
    </w:p>
    <w:p w:rsidR="00236ED1" w:rsidRPr="002E7440" w:rsidRDefault="00236ED1" w:rsidP="00575D08">
      <w:pPr>
        <w:ind w:left="851" w:right="1133"/>
        <w:jc w:val="both"/>
        <w:rPr>
          <w:rFonts w:ascii="Palatino Linotype" w:hAnsi="Palatino Linotype" w:cs="Arial"/>
          <w:i/>
          <w:sz w:val="22"/>
          <w:szCs w:val="22"/>
        </w:rPr>
      </w:pPr>
      <w:r w:rsidRPr="002E7440">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2E7440">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36ED1" w:rsidRPr="002E7440" w:rsidRDefault="00236ED1" w:rsidP="00575D08">
      <w:pPr>
        <w:tabs>
          <w:tab w:val="left" w:pos="851"/>
        </w:tabs>
        <w:ind w:left="851" w:right="901"/>
        <w:jc w:val="both"/>
        <w:rPr>
          <w:rFonts w:ascii="Palatino Linotype" w:hAnsi="Palatino Linotype" w:cs="Arial"/>
          <w:i/>
          <w:sz w:val="22"/>
          <w:szCs w:val="22"/>
        </w:rPr>
      </w:pPr>
    </w:p>
    <w:p w:rsidR="00236ED1" w:rsidRPr="002E7440" w:rsidRDefault="00236ED1" w:rsidP="00575D08">
      <w:pPr>
        <w:spacing w:line="360" w:lineRule="auto"/>
        <w:jc w:val="both"/>
        <w:rPr>
          <w:rFonts w:ascii="Palatino Linotype" w:hAnsi="Palatino Linotype"/>
        </w:rPr>
      </w:pPr>
      <w:r w:rsidRPr="002E7440">
        <w:rPr>
          <w:rFonts w:ascii="Palatino Linotype" w:hAnsi="Palatino Linotype"/>
        </w:rPr>
        <w:t xml:space="preserve">En ese orden de ideas, se estima que el requerimiento relativo al nombre como presupuesto de </w:t>
      </w:r>
      <w:proofErr w:type="spellStart"/>
      <w:r w:rsidRPr="002E7440">
        <w:rPr>
          <w:rFonts w:ascii="Palatino Linotype" w:hAnsi="Palatino Linotype"/>
        </w:rPr>
        <w:t>procedibilidad</w:t>
      </w:r>
      <w:proofErr w:type="spellEnd"/>
      <w:r w:rsidRPr="002E7440">
        <w:rPr>
          <w:rFonts w:ascii="Palatino Linotype" w:hAnsi="Palatino Linotype"/>
        </w:rPr>
        <w:t xml:space="preserve">, </w:t>
      </w:r>
      <w:r w:rsidRPr="002E7440">
        <w:rPr>
          <w:rFonts w:ascii="Palatino Linotype" w:hAnsi="Palatino Linotype" w:cs="Arial"/>
        </w:rPr>
        <w:t>podría</w:t>
      </w:r>
      <w:r w:rsidRPr="002E7440">
        <w:rPr>
          <w:rFonts w:ascii="Palatino Linotype" w:hAnsi="Palatino Linotype"/>
        </w:rPr>
        <w:t xml:space="preserve"> limitar el ejercicio del derecho de acceso a la información pública, debido a que, el hecho de solicitar la identificación del</w:t>
      </w:r>
      <w:r w:rsidRPr="002E7440">
        <w:rPr>
          <w:rFonts w:ascii="Palatino Linotype" w:hAnsi="Palatino Linotype" w:cs="Arial"/>
          <w:b/>
        </w:rPr>
        <w:t xml:space="preserve"> </w:t>
      </w:r>
      <w:r w:rsidRPr="002E7440">
        <w:rPr>
          <w:rFonts w:ascii="Palatino Linotype" w:hAnsi="Palatino Linotype" w:cs="Arial"/>
          <w:b/>
        </w:rPr>
        <w:lastRenderedPageBreak/>
        <w:t>RECURRENTE</w:t>
      </w:r>
      <w:r w:rsidRPr="002E7440">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236ED1" w:rsidRPr="002E7440" w:rsidRDefault="00236ED1" w:rsidP="00575D08">
      <w:pPr>
        <w:spacing w:line="360" w:lineRule="auto"/>
        <w:jc w:val="both"/>
        <w:rPr>
          <w:rFonts w:ascii="Palatino Linotype" w:hAnsi="Palatino Linotype"/>
        </w:rPr>
      </w:pPr>
    </w:p>
    <w:p w:rsidR="00236ED1" w:rsidRPr="002E7440" w:rsidRDefault="00236ED1" w:rsidP="00575D08">
      <w:pPr>
        <w:spacing w:line="360" w:lineRule="auto"/>
        <w:jc w:val="both"/>
        <w:rPr>
          <w:rFonts w:ascii="Palatino Linotype" w:hAnsi="Palatino Linotype"/>
        </w:rPr>
      </w:pPr>
      <w:r w:rsidRPr="002E7440">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2E7440">
        <w:rPr>
          <w:rFonts w:ascii="Palatino Linotype" w:hAnsi="Palatino Linotype" w:cs="Arial"/>
        </w:rPr>
        <w:t>Constitución</w:t>
      </w:r>
      <w:r w:rsidRPr="002E7440">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36ED1" w:rsidRPr="002E7440" w:rsidRDefault="00236ED1" w:rsidP="00575D08">
      <w:pPr>
        <w:tabs>
          <w:tab w:val="left" w:pos="1968"/>
        </w:tabs>
        <w:spacing w:line="360" w:lineRule="auto"/>
        <w:jc w:val="both"/>
        <w:rPr>
          <w:rFonts w:ascii="Palatino Linotype" w:hAnsi="Palatino Linotype"/>
        </w:rPr>
      </w:pPr>
    </w:p>
    <w:p w:rsidR="00236ED1" w:rsidRPr="002E7440" w:rsidRDefault="00236ED1" w:rsidP="00575D08">
      <w:pPr>
        <w:spacing w:line="360" w:lineRule="auto"/>
        <w:jc w:val="both"/>
        <w:rPr>
          <w:rFonts w:ascii="Palatino Linotype" w:hAnsi="Palatino Linotype"/>
        </w:rPr>
      </w:pPr>
      <w:r w:rsidRPr="002E7440">
        <w:rPr>
          <w:rFonts w:ascii="Palatino Linotype" w:hAnsi="Palatino Linotype"/>
        </w:rPr>
        <w:t xml:space="preserve">Asimismo, se estima que el requisito relativo al nombre del </w:t>
      </w:r>
      <w:r w:rsidRPr="002E7440">
        <w:rPr>
          <w:rFonts w:ascii="Palatino Linotype" w:hAnsi="Palatino Linotype" w:cs="Arial"/>
          <w:b/>
        </w:rPr>
        <w:t>RECURRENTE</w:t>
      </w:r>
      <w:r w:rsidRPr="002E7440">
        <w:rPr>
          <w:rFonts w:ascii="Palatino Linotype" w:hAnsi="Palatino Linotype"/>
        </w:rPr>
        <w:t xml:space="preserve"> no constituye un presupuesto indispensable de </w:t>
      </w:r>
      <w:proofErr w:type="spellStart"/>
      <w:r w:rsidRPr="002E7440">
        <w:rPr>
          <w:rFonts w:ascii="Palatino Linotype" w:hAnsi="Palatino Linotype"/>
        </w:rPr>
        <w:t>procedibilidad</w:t>
      </w:r>
      <w:proofErr w:type="spellEnd"/>
      <w:r w:rsidRPr="002E7440">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E7440">
        <w:rPr>
          <w:rFonts w:ascii="Palatino Linotype" w:hAnsi="Palatino Linotype" w:cs="Arial"/>
          <w:b/>
        </w:rPr>
        <w:t>EL RECURRENTE</w:t>
      </w:r>
      <w:r w:rsidRPr="002E7440">
        <w:rPr>
          <w:rFonts w:ascii="Palatino Linotype" w:hAnsi="Palatino Linotype"/>
        </w:rPr>
        <w:t xml:space="preserve"> es la misma persona que realizó la</w:t>
      </w:r>
      <w:r w:rsidR="00855564" w:rsidRPr="002E7440">
        <w:rPr>
          <w:rFonts w:ascii="Palatino Linotype" w:hAnsi="Palatino Linotype"/>
        </w:rPr>
        <w:t>s</w:t>
      </w:r>
      <w:r w:rsidRPr="002E7440">
        <w:rPr>
          <w:rFonts w:ascii="Palatino Linotype" w:hAnsi="Palatino Linotype"/>
        </w:rPr>
        <w:t xml:space="preserve"> solicitud</w:t>
      </w:r>
      <w:r w:rsidR="00855564" w:rsidRPr="002E7440">
        <w:rPr>
          <w:rFonts w:ascii="Palatino Linotype" w:hAnsi="Palatino Linotype"/>
        </w:rPr>
        <w:t>es</w:t>
      </w:r>
      <w:r w:rsidRPr="002E7440">
        <w:rPr>
          <w:rFonts w:ascii="Palatino Linotype" w:hAnsi="Palatino Linotype"/>
        </w:rPr>
        <w:t xml:space="preserve"> de acceso a la información pública que ahora se impugna</w:t>
      </w:r>
      <w:r w:rsidR="00855564" w:rsidRPr="002E7440">
        <w:rPr>
          <w:rFonts w:ascii="Palatino Linotype" w:hAnsi="Palatino Linotype"/>
        </w:rPr>
        <w:t>n</w:t>
      </w:r>
      <w:r w:rsidRPr="002E7440">
        <w:rPr>
          <w:rFonts w:ascii="Palatino Linotype" w:hAnsi="Palatino Linotype"/>
        </w:rPr>
        <w:t>.</w:t>
      </w:r>
    </w:p>
    <w:p w:rsidR="00236ED1" w:rsidRPr="002E7440" w:rsidRDefault="00236ED1" w:rsidP="00575D08">
      <w:pPr>
        <w:spacing w:line="360" w:lineRule="auto"/>
        <w:jc w:val="both"/>
        <w:rPr>
          <w:rFonts w:ascii="Palatino Linotype" w:hAnsi="Palatino Linotype"/>
        </w:rPr>
      </w:pPr>
    </w:p>
    <w:p w:rsidR="00236ED1" w:rsidRPr="002E7440" w:rsidRDefault="00236ED1" w:rsidP="00575D08">
      <w:pPr>
        <w:spacing w:line="360" w:lineRule="auto"/>
        <w:jc w:val="both"/>
        <w:rPr>
          <w:rFonts w:ascii="Palatino Linotype" w:hAnsi="Palatino Linotype"/>
          <w:b/>
        </w:rPr>
      </w:pPr>
      <w:r w:rsidRPr="002E7440">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2E7440">
        <w:rPr>
          <w:rFonts w:ascii="Palatino Linotype" w:hAnsi="Palatino Linotype" w:cs="Arial"/>
          <w:b/>
        </w:rPr>
        <w:t xml:space="preserve"> RECURRENTE;</w:t>
      </w:r>
      <w:r w:rsidRPr="002E7440">
        <w:rPr>
          <w:rFonts w:ascii="Palatino Linotype" w:hAnsi="Palatino Linotype"/>
        </w:rPr>
        <w:t xml:space="preserve"> por lo que, en el presente caso, al haber sido presentado el recurso de revisión vía </w:t>
      </w:r>
      <w:r w:rsidRPr="002E7440">
        <w:rPr>
          <w:rFonts w:ascii="Palatino Linotype" w:hAnsi="Palatino Linotype"/>
          <w:b/>
        </w:rPr>
        <w:t>SAIMEX</w:t>
      </w:r>
      <w:r w:rsidRPr="002E7440">
        <w:rPr>
          <w:rFonts w:ascii="Palatino Linotype" w:hAnsi="Palatino Linotype"/>
        </w:rPr>
        <w:t>, dicho requisito resulta innecesario.</w:t>
      </w:r>
    </w:p>
    <w:p w:rsidR="00D778A2" w:rsidRPr="002E7440" w:rsidRDefault="00D778A2" w:rsidP="00575D08">
      <w:pPr>
        <w:autoSpaceDE w:val="0"/>
        <w:autoSpaceDN w:val="0"/>
        <w:adjustRightInd w:val="0"/>
        <w:spacing w:line="360" w:lineRule="auto"/>
        <w:ind w:right="49"/>
        <w:jc w:val="both"/>
        <w:rPr>
          <w:rFonts w:ascii="Palatino Linotype" w:hAnsi="Palatino Linotype" w:cs="Arial"/>
          <w:b/>
          <w:szCs w:val="28"/>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b/>
          <w:sz w:val="28"/>
        </w:rPr>
        <w:t>SEXTO</w:t>
      </w:r>
      <w:r w:rsidRPr="002E7440">
        <w:rPr>
          <w:rFonts w:ascii="Palatino Linotype" w:hAnsi="Palatino Linotype" w:cs="Arial"/>
          <w:b/>
        </w:rPr>
        <w:t xml:space="preserve">. </w:t>
      </w:r>
      <w:r w:rsidRPr="002E7440">
        <w:rPr>
          <w:rFonts w:ascii="Palatino Linotype" w:hAnsi="Palatino Linotype" w:cs="Arial"/>
          <w:b/>
          <w:color w:val="000000"/>
        </w:rPr>
        <w:t>Estudio y resolución del asunto.</w:t>
      </w:r>
      <w:r w:rsidRPr="002E7440">
        <w:rPr>
          <w:rFonts w:ascii="Palatino Linotype" w:hAnsi="Palatino Linotype" w:cs="Arial"/>
        </w:rPr>
        <w:t xml:space="preserve"> Del análisis efectuado, se advierte que los presentes recursos de revisión son procedentes, pues se actualiza la hipótesis prevista en la fracción VII, del artículo 179 de la Ley de la materia, el cual a la letra dice:</w:t>
      </w:r>
    </w:p>
    <w:p w:rsidR="00CC1D2D" w:rsidRPr="002E7440" w:rsidRDefault="00CC1D2D" w:rsidP="00575D08">
      <w:pPr>
        <w:ind w:right="992"/>
        <w:jc w:val="both"/>
        <w:rPr>
          <w:rFonts w:ascii="Palatino Linotype" w:hAnsi="Palatino Linotype" w:cs="Arial"/>
        </w:rPr>
      </w:pP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w:t>
      </w:r>
      <w:r w:rsidRPr="002E7440">
        <w:rPr>
          <w:rFonts w:ascii="Palatino Linotype" w:hAnsi="Palatino Linotype" w:cs="Arial"/>
          <w:b/>
          <w:i/>
          <w:color w:val="000000"/>
          <w:sz w:val="22"/>
          <w:szCs w:val="22"/>
        </w:rPr>
        <w:t>Artículo 179.</w:t>
      </w:r>
      <w:r w:rsidRPr="002E7440">
        <w:rPr>
          <w:rFonts w:ascii="Palatino Linotype" w:hAnsi="Palatino Linotype" w:cs="Arial"/>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b/>
          <w:i/>
          <w:color w:val="000000"/>
          <w:sz w:val="22"/>
          <w:szCs w:val="22"/>
        </w:rPr>
        <w:t>VII. La falta de respuesta a una solicitud de acceso a la información</w:t>
      </w:r>
      <w:r w:rsidRPr="002E7440">
        <w:rPr>
          <w:rFonts w:ascii="Palatino Linotype" w:hAnsi="Palatino Linotype" w:cs="Arial"/>
          <w:i/>
          <w:color w:val="000000"/>
          <w:sz w:val="22"/>
          <w:szCs w:val="22"/>
        </w:rPr>
        <w:t>;</w:t>
      </w:r>
    </w:p>
    <w:p w:rsidR="00CC1D2D" w:rsidRPr="002E7440" w:rsidRDefault="00CC1D2D" w:rsidP="00575D08">
      <w:pPr>
        <w:ind w:left="851" w:right="992"/>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(Énfasis añadido)</w:t>
      </w:r>
    </w:p>
    <w:p w:rsidR="00CC1D2D" w:rsidRPr="002E7440" w:rsidRDefault="00CC1D2D" w:rsidP="00575D08">
      <w:pPr>
        <w:ind w:left="851" w:right="992"/>
        <w:jc w:val="both"/>
        <w:rPr>
          <w:rFonts w:ascii="Palatino Linotype" w:hAnsi="Palatino Linotype" w:cs="Arial"/>
          <w:i/>
          <w:color w:val="000000"/>
          <w:szCs w:val="22"/>
        </w:rPr>
      </w:pPr>
    </w:p>
    <w:p w:rsidR="00CC1D2D" w:rsidRPr="002E7440" w:rsidRDefault="00CC1D2D" w:rsidP="00575D08">
      <w:pPr>
        <w:pStyle w:val="Prrafodelista"/>
        <w:widowControl w:val="0"/>
        <w:autoSpaceDE w:val="0"/>
        <w:autoSpaceDN w:val="0"/>
        <w:adjustRightInd w:val="0"/>
        <w:spacing w:line="360" w:lineRule="auto"/>
        <w:ind w:left="0"/>
        <w:jc w:val="both"/>
        <w:rPr>
          <w:rFonts w:ascii="Palatino Linotype" w:hAnsi="Palatino Linotype" w:cs="Arial"/>
        </w:rPr>
      </w:pPr>
      <w:r w:rsidRPr="002E7440">
        <w:rPr>
          <w:rFonts w:ascii="Palatino Linotype" w:hAnsi="Palatino Linotype" w:cs="Arial"/>
        </w:rPr>
        <w:t xml:space="preserve">El precepto legal citado, establece como supuesto de procedencia del recurso de revisión, en aquellos casos en que no se dé respuesta a lo solicitado y, en el presente caso, </w:t>
      </w:r>
      <w:r w:rsidRPr="002E7440">
        <w:rPr>
          <w:rFonts w:ascii="Palatino Linotype" w:hAnsi="Palatino Linotype" w:cs="Arial"/>
          <w:b/>
        </w:rPr>
        <w:t>EL SUJETO OBLIGADO</w:t>
      </w:r>
      <w:r w:rsidRPr="002E7440">
        <w:rPr>
          <w:rFonts w:ascii="Palatino Linotype" w:hAnsi="Palatino Linotype" w:cs="Arial"/>
        </w:rPr>
        <w:t xml:space="preserve"> omitió dar respuesta a lo requerido por </w:t>
      </w:r>
      <w:r w:rsidRPr="002E7440">
        <w:rPr>
          <w:rFonts w:ascii="Palatino Linotype" w:hAnsi="Palatino Linotype" w:cs="Arial"/>
          <w:b/>
        </w:rPr>
        <w:t xml:space="preserve">EL RECURRENTE </w:t>
      </w:r>
      <w:r w:rsidRPr="002E7440">
        <w:rPr>
          <w:rFonts w:ascii="Palatino Linotype" w:hAnsi="Palatino Linotype" w:cs="Arial"/>
        </w:rPr>
        <w:t>en sus solicitudes de información pública.</w:t>
      </w:r>
    </w:p>
    <w:p w:rsidR="00CC1D2D" w:rsidRPr="002E7440" w:rsidRDefault="00CC1D2D" w:rsidP="00575D08">
      <w:pPr>
        <w:pStyle w:val="Prrafodelista"/>
        <w:widowControl w:val="0"/>
        <w:autoSpaceDE w:val="0"/>
        <w:autoSpaceDN w:val="0"/>
        <w:adjustRightInd w:val="0"/>
        <w:spacing w:line="360" w:lineRule="auto"/>
        <w:ind w:left="0"/>
        <w:jc w:val="both"/>
        <w:rPr>
          <w:rFonts w:ascii="Palatino Linotype" w:hAnsi="Palatino Linotype" w:cs="Arial"/>
        </w:rPr>
      </w:pPr>
    </w:p>
    <w:p w:rsidR="00CC1D2D" w:rsidRPr="002E7440" w:rsidRDefault="00CC1D2D" w:rsidP="00575D08">
      <w:pPr>
        <w:autoSpaceDE w:val="0"/>
        <w:autoSpaceDN w:val="0"/>
        <w:adjustRightInd w:val="0"/>
        <w:spacing w:line="360" w:lineRule="auto"/>
        <w:ind w:right="49"/>
        <w:jc w:val="both"/>
        <w:rPr>
          <w:rFonts w:ascii="Palatino Linotype" w:hAnsi="Palatino Linotype"/>
        </w:rPr>
      </w:pPr>
      <w:r w:rsidRPr="002E7440">
        <w:rPr>
          <w:rFonts w:ascii="Palatino Linotype" w:hAnsi="Palatino Linotype" w:cs="Arial"/>
        </w:rPr>
        <w:t xml:space="preserve">Una vez, determinada la vía sobre la que versará el presente asunto, y previa revisión de los expedientes electrónicos formados en </w:t>
      </w:r>
      <w:r w:rsidRPr="002E7440">
        <w:rPr>
          <w:rFonts w:ascii="Palatino Linotype" w:hAnsi="Palatino Linotype" w:cs="Arial"/>
          <w:b/>
        </w:rPr>
        <w:t>EL SAIMEX</w:t>
      </w:r>
      <w:r w:rsidRPr="002E7440">
        <w:rPr>
          <w:rFonts w:ascii="Palatino Linotype" w:hAnsi="Palatino Linotype" w:cs="Arial"/>
        </w:rPr>
        <w:t xml:space="preserve"> por motivo de las solicitudes de información y de los recursos a que dan origen, </w:t>
      </w:r>
      <w:r w:rsidRPr="002E7440">
        <w:rPr>
          <w:rFonts w:ascii="Palatino Linotype" w:hAnsi="Palatino Linotype"/>
        </w:rPr>
        <w:t xml:space="preserve">se observa que </w:t>
      </w:r>
      <w:r w:rsidRPr="002E7440">
        <w:rPr>
          <w:rFonts w:ascii="Palatino Linotype" w:hAnsi="Palatino Linotype"/>
          <w:b/>
        </w:rPr>
        <w:t>EL SUJETO OBLIGADO</w:t>
      </w:r>
      <w:r w:rsidRPr="002E7440">
        <w:rPr>
          <w:rFonts w:ascii="Palatino Linotype" w:hAnsi="Palatino Linotype"/>
        </w:rPr>
        <w:t xml:space="preserve"> </w:t>
      </w:r>
      <w:r w:rsidRPr="002E7440">
        <w:rPr>
          <w:rFonts w:ascii="Palatino Linotype" w:hAnsi="Palatino Linotype"/>
        </w:rPr>
        <w:lastRenderedPageBreak/>
        <w:t xml:space="preserve">no dio respuesta a las solicitudes de información planteadas por el particular, lo que se traduce como la configuración de la </w:t>
      </w:r>
      <w:r w:rsidRPr="002E7440">
        <w:rPr>
          <w:rFonts w:ascii="Palatino Linotype" w:hAnsi="Palatino Linotype"/>
          <w:b/>
        </w:rPr>
        <w:t>NEGATIVA FICTA</w:t>
      </w:r>
      <w:r w:rsidRPr="002E7440">
        <w:rPr>
          <w:rFonts w:ascii="Palatino Linotype" w:hAnsi="Palatino Linotype"/>
        </w:rPr>
        <w:t xml:space="preserve">, situación que demuestra la existencia del acto impugnado y procedencia del motivo de inconformidad, consistente en: </w:t>
      </w:r>
      <w:r w:rsidRPr="002E7440">
        <w:rPr>
          <w:rFonts w:ascii="Palatino Linotype" w:hAnsi="Palatino Linotype"/>
          <w:i/>
        </w:rPr>
        <w:t>“</w:t>
      </w:r>
      <w:r w:rsidR="00047A1D" w:rsidRPr="002E7440">
        <w:rPr>
          <w:rFonts w:ascii="Palatino Linotype" w:hAnsi="Palatino Linotype"/>
          <w:i/>
        </w:rPr>
        <w:t>FALTA DE RESPUESTA</w:t>
      </w:r>
      <w:r w:rsidRPr="002E7440">
        <w:rPr>
          <w:rFonts w:ascii="Palatino Linotype" w:hAnsi="Palatino Linotype" w:cs="Arial"/>
          <w:i/>
          <w:sz w:val="22"/>
          <w:szCs w:val="22"/>
        </w:rPr>
        <w:t>…”</w:t>
      </w:r>
      <w:r w:rsidRPr="002E7440">
        <w:rPr>
          <w:rFonts w:ascii="Palatino Linotype" w:hAnsi="Palatino Linotype"/>
          <w:i/>
        </w:rPr>
        <w:t xml:space="preserve">; </w:t>
      </w:r>
      <w:r w:rsidRPr="002E7440">
        <w:rPr>
          <w:rFonts w:ascii="Palatino Linotype" w:hAnsi="Palatino Linotype"/>
        </w:rPr>
        <w:t xml:space="preserve">ello, en virtud de que </w:t>
      </w:r>
      <w:r w:rsidRPr="002E7440">
        <w:rPr>
          <w:rFonts w:ascii="Palatino Linotype" w:hAnsi="Palatino Linotype"/>
          <w:b/>
        </w:rPr>
        <w:t>EL SUJETO OBLIGADO</w:t>
      </w:r>
      <w:r w:rsidRPr="002E7440">
        <w:rPr>
          <w:rFonts w:ascii="Palatino Linotype" w:hAnsi="Palatino Linotype"/>
        </w:rPr>
        <w:t xml:space="preserve"> no respondió en tiempo y forma a las solicitudes de acceso a la información pública requeridas, dentro del plazo legal previsto para ello.</w:t>
      </w:r>
    </w:p>
    <w:p w:rsidR="00CC1D2D" w:rsidRPr="002E7440" w:rsidRDefault="00CC1D2D" w:rsidP="00575D08">
      <w:pPr>
        <w:autoSpaceDE w:val="0"/>
        <w:autoSpaceDN w:val="0"/>
        <w:adjustRightInd w:val="0"/>
        <w:spacing w:line="360" w:lineRule="auto"/>
        <w:ind w:right="49"/>
        <w:jc w:val="both"/>
        <w:rPr>
          <w:rFonts w:ascii="Palatino Linotype" w:hAnsi="Palatino Linotype"/>
        </w:rPr>
      </w:pPr>
    </w:p>
    <w:p w:rsidR="00CC1D2D" w:rsidRPr="002E7440" w:rsidRDefault="00CC1D2D" w:rsidP="00575D08">
      <w:pPr>
        <w:spacing w:line="360" w:lineRule="auto"/>
        <w:jc w:val="both"/>
        <w:rPr>
          <w:rFonts w:ascii="Palatino Linotype" w:hAnsi="Palatino Linotype"/>
        </w:rPr>
      </w:pPr>
      <w:r w:rsidRPr="002E7440">
        <w:rPr>
          <w:rFonts w:ascii="Palatino Linotype" w:hAnsi="Palatino Linotype" w:cs="Arial"/>
          <w:color w:val="000000" w:themeColor="text1"/>
        </w:rPr>
        <w:t xml:space="preserve">Es así que, </w:t>
      </w:r>
      <w:r w:rsidRPr="002E7440">
        <w:rPr>
          <w:rFonts w:ascii="Palatino Linotype" w:eastAsia="Arial Unicode MS" w:hAnsi="Palatino Linotype" w:cs="Arial"/>
        </w:rPr>
        <w:t xml:space="preserve">primeramente </w:t>
      </w:r>
      <w:r w:rsidRPr="002E7440">
        <w:rPr>
          <w:rFonts w:ascii="Palatino Linotype" w:hAnsi="Palatino Linotype" w:cs="Arial"/>
        </w:rPr>
        <w:t xml:space="preserve">cabe precisar </w:t>
      </w:r>
      <w:r w:rsidRPr="002E7440">
        <w:rPr>
          <w:rFonts w:ascii="Palatino Linotype" w:hAnsi="Palatino Linotype"/>
        </w:rPr>
        <w:t xml:space="preserve">que se obvia el análisis de la competencia por parte del </w:t>
      </w:r>
      <w:r w:rsidRPr="002E7440">
        <w:rPr>
          <w:rFonts w:ascii="Palatino Linotype" w:hAnsi="Palatino Linotype"/>
          <w:b/>
        </w:rPr>
        <w:t>SUJETO OBLIGADO</w:t>
      </w:r>
      <w:r w:rsidRPr="002E7440">
        <w:rPr>
          <w:rFonts w:ascii="Palatino Linotype" w:hAnsi="Palatino Linotype"/>
        </w:rPr>
        <w:t>, para generar, administrar o poseer la información solicitada, dado que éste ha asumido la misma, en razón de que en sus Informes Justificados</w:t>
      </w:r>
      <w:r w:rsidR="009841D9" w:rsidRPr="002E7440">
        <w:rPr>
          <w:rFonts w:ascii="Palatino Linotype" w:hAnsi="Palatino Linotype"/>
        </w:rPr>
        <w:t xml:space="preserve"> </w:t>
      </w:r>
      <w:r w:rsidRPr="002E7440">
        <w:rPr>
          <w:rFonts w:ascii="Palatino Linotype" w:hAnsi="Palatino Linotype"/>
        </w:rPr>
        <w:t>pretend</w:t>
      </w:r>
      <w:r w:rsidR="009841D9" w:rsidRPr="002E7440">
        <w:rPr>
          <w:rFonts w:ascii="Palatino Linotype" w:hAnsi="Palatino Linotype"/>
        </w:rPr>
        <w:t xml:space="preserve">ió dar </w:t>
      </w:r>
      <w:r w:rsidRPr="002E7440">
        <w:rPr>
          <w:rFonts w:ascii="Palatino Linotype" w:hAnsi="Palatino Linotype"/>
        </w:rPr>
        <w:t xml:space="preserve">atención a las solicitudes de información requeridas por el particular. </w:t>
      </w:r>
    </w:p>
    <w:p w:rsidR="00CC1D2D" w:rsidRPr="002E7440" w:rsidRDefault="00CC1D2D" w:rsidP="00575D08">
      <w:pPr>
        <w:spacing w:line="360" w:lineRule="auto"/>
        <w:jc w:val="both"/>
        <w:rPr>
          <w:rFonts w:ascii="Palatino Linotype" w:hAnsi="Palatino Linotype"/>
        </w:rPr>
      </w:pPr>
    </w:p>
    <w:p w:rsidR="00CC1D2D" w:rsidRPr="002E7440" w:rsidRDefault="00CC1D2D" w:rsidP="00575D08">
      <w:pPr>
        <w:spacing w:line="360" w:lineRule="auto"/>
        <w:jc w:val="both"/>
        <w:rPr>
          <w:rFonts w:ascii="Palatino Linotype" w:hAnsi="Palatino Linotype"/>
        </w:rPr>
      </w:pPr>
      <w:r w:rsidRPr="002E7440">
        <w:rPr>
          <w:rFonts w:ascii="Palatino Linotype" w:hAnsi="Palatino Linotype"/>
        </w:rPr>
        <w:t xml:space="preserve">De hecho, el estudio de la naturaleza jurídica de la información pública solicitada, tiene por objeto determinar si ésta la genera, posee o administra </w:t>
      </w:r>
      <w:r w:rsidRPr="002E7440">
        <w:rPr>
          <w:rFonts w:ascii="Palatino Linotype" w:hAnsi="Palatino Linotype"/>
          <w:b/>
        </w:rPr>
        <w:t>EL SUJETO OBLIGADO</w:t>
      </w:r>
      <w:r w:rsidRPr="002E7440">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2E7440">
        <w:rPr>
          <w:rFonts w:ascii="Palatino Linotype" w:hAnsi="Palatino Linotype"/>
          <w:b/>
        </w:rPr>
        <w:t>EL SUJETO OBLIGADO</w:t>
      </w:r>
      <w:r w:rsidRPr="002E7440">
        <w:rPr>
          <w:rFonts w:ascii="Palatino Linotype" w:hAnsi="Palatino Linotype"/>
        </w:rPr>
        <w:t>.</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Atento a ello, es importante señalar que el artículo 4, párrafo segundo de la Ley de Transparencia y Acceso a la Información Pública del Estado de México y Municipios, dispone:</w:t>
      </w:r>
    </w:p>
    <w:p w:rsidR="00CC1D2D" w:rsidRPr="002E7440" w:rsidRDefault="00CC1D2D" w:rsidP="00575D08">
      <w:pPr>
        <w:ind w:left="851" w:right="992"/>
        <w:jc w:val="both"/>
        <w:rPr>
          <w:rFonts w:ascii="Palatino Linotype" w:hAnsi="Palatino Linotype" w:cs="Arial"/>
        </w:rPr>
      </w:pP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sz w:val="22"/>
          <w:szCs w:val="22"/>
        </w:rPr>
        <w:t>“</w:t>
      </w:r>
      <w:r w:rsidRPr="002E7440">
        <w:rPr>
          <w:rFonts w:ascii="Palatino Linotype" w:hAnsi="Palatino Linotype" w:cs="Arial"/>
          <w:b/>
          <w:i/>
          <w:color w:val="000000"/>
          <w:sz w:val="22"/>
          <w:szCs w:val="22"/>
        </w:rPr>
        <w:t xml:space="preserve">Artículo 4. </w:t>
      </w:r>
      <w:r w:rsidRPr="002E7440">
        <w:rPr>
          <w:rFonts w:ascii="Palatino Linotype" w:hAnsi="Palatino Linotype" w:cs="Arial"/>
          <w:i/>
          <w:color w:val="000000"/>
          <w:sz w:val="22"/>
          <w:szCs w:val="22"/>
        </w:rPr>
        <w:t xml:space="preserve">… </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C1D2D" w:rsidRPr="002E7440" w:rsidRDefault="00CC1D2D" w:rsidP="00575D08">
      <w:pPr>
        <w:ind w:left="851" w:right="992"/>
        <w:jc w:val="both"/>
        <w:rPr>
          <w:rFonts w:ascii="Palatino Linotype" w:hAnsi="Palatino Linotype" w:cs="Arial"/>
          <w:i/>
          <w:sz w:val="22"/>
          <w:szCs w:val="22"/>
        </w:rPr>
      </w:pPr>
      <w:r w:rsidRPr="002E7440">
        <w:rPr>
          <w:rFonts w:ascii="Palatino Linotype" w:hAnsi="Palatino Linotype" w:cs="Arial"/>
          <w:i/>
          <w:color w:val="000000"/>
          <w:sz w:val="22"/>
          <w:szCs w:val="22"/>
        </w:rPr>
        <w:t xml:space="preserve"> </w:t>
      </w:r>
      <w:r w:rsidRPr="002E7440">
        <w:rPr>
          <w:rFonts w:ascii="Palatino Linotype" w:hAnsi="Palatino Linotype" w:cs="Arial"/>
          <w:i/>
          <w:sz w:val="22"/>
          <w:szCs w:val="22"/>
        </w:rPr>
        <w:t>...”</w:t>
      </w:r>
    </w:p>
    <w:p w:rsidR="00CC1D2D" w:rsidRPr="002E7440" w:rsidRDefault="00CC1D2D" w:rsidP="00575D08">
      <w:pPr>
        <w:ind w:left="851" w:right="992"/>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CC1D2D" w:rsidRPr="002E7440" w:rsidRDefault="00CC1D2D" w:rsidP="00575D08">
      <w:pPr>
        <w:spacing w:line="360" w:lineRule="auto"/>
        <w:jc w:val="both"/>
        <w:rPr>
          <w:rFonts w:ascii="Palatino Linotype" w:hAnsi="Palatino Linotype" w:cs="Arial"/>
          <w:i/>
          <w:szCs w:val="22"/>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CC1D2D" w:rsidRPr="002E7440" w:rsidRDefault="00CC1D2D" w:rsidP="00575D08">
      <w:pPr>
        <w:tabs>
          <w:tab w:val="left" w:pos="8222"/>
        </w:tabs>
        <w:ind w:left="851" w:right="992"/>
        <w:jc w:val="both"/>
        <w:rPr>
          <w:rFonts w:ascii="Palatino Linotype" w:hAnsi="Palatino Linotype" w:cs="Arial"/>
        </w:rPr>
      </w:pPr>
    </w:p>
    <w:p w:rsidR="00CC1D2D" w:rsidRPr="002E7440" w:rsidRDefault="00CC1D2D" w:rsidP="00575D08">
      <w:pPr>
        <w:ind w:left="851" w:right="1133"/>
        <w:jc w:val="both"/>
        <w:rPr>
          <w:rFonts w:ascii="Palatino Linotype" w:hAnsi="Palatino Linotype" w:cs="Arial"/>
          <w:i/>
          <w:sz w:val="22"/>
          <w:szCs w:val="22"/>
        </w:rPr>
      </w:pPr>
      <w:r w:rsidRPr="002E7440">
        <w:rPr>
          <w:rFonts w:ascii="Palatino Linotype" w:hAnsi="Palatino Linotype" w:cs="Arial"/>
          <w:i/>
          <w:sz w:val="22"/>
          <w:szCs w:val="22"/>
        </w:rPr>
        <w:t>“</w:t>
      </w:r>
      <w:r w:rsidRPr="002E7440">
        <w:rPr>
          <w:rFonts w:ascii="Palatino Linotype" w:hAnsi="Palatino Linotype" w:cs="Arial"/>
          <w:b/>
          <w:i/>
          <w:color w:val="000000"/>
          <w:sz w:val="22"/>
          <w:szCs w:val="22"/>
        </w:rPr>
        <w:t>Artículo 12.</w:t>
      </w:r>
      <w:r w:rsidRPr="002E7440">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CC1D2D" w:rsidRPr="002E7440" w:rsidRDefault="00CC1D2D" w:rsidP="00575D08">
      <w:pPr>
        <w:tabs>
          <w:tab w:val="left" w:pos="8222"/>
        </w:tabs>
        <w:ind w:left="851" w:right="992"/>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 xml:space="preserve"> </w:t>
      </w:r>
    </w:p>
    <w:p w:rsidR="00CC1D2D" w:rsidRPr="002E7440" w:rsidRDefault="00CC1D2D" w:rsidP="00575D08">
      <w:pPr>
        <w:ind w:left="851" w:right="1133"/>
        <w:jc w:val="both"/>
        <w:rPr>
          <w:rFonts w:ascii="Palatino Linotype" w:hAnsi="Palatino Linotype" w:cs="Arial"/>
          <w:i/>
          <w:sz w:val="22"/>
          <w:szCs w:val="22"/>
        </w:rPr>
      </w:pPr>
      <w:r w:rsidRPr="002E7440">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E7440">
        <w:rPr>
          <w:rFonts w:ascii="Palatino Linotype" w:hAnsi="Palatino Linotype" w:cs="Arial"/>
          <w:i/>
          <w:sz w:val="22"/>
          <w:szCs w:val="22"/>
        </w:rPr>
        <w:t>”</w:t>
      </w:r>
    </w:p>
    <w:p w:rsidR="00CC1D2D" w:rsidRPr="002E7440" w:rsidRDefault="00CC1D2D" w:rsidP="00575D08">
      <w:pPr>
        <w:tabs>
          <w:tab w:val="left" w:pos="8222"/>
        </w:tabs>
        <w:ind w:left="851" w:right="992"/>
        <w:jc w:val="both"/>
        <w:rPr>
          <w:rFonts w:ascii="Palatino Linotype" w:hAnsi="Palatino Linotype" w:cs="Arial"/>
          <w:i/>
          <w:szCs w:val="22"/>
        </w:rPr>
      </w:pPr>
    </w:p>
    <w:p w:rsidR="00CC1D2D" w:rsidRPr="002E7440" w:rsidRDefault="00CC1D2D" w:rsidP="00575D08">
      <w:pPr>
        <w:spacing w:line="360" w:lineRule="auto"/>
        <w:jc w:val="both"/>
        <w:rPr>
          <w:rFonts w:ascii="Palatino Linotype" w:hAnsi="Palatino Linotype" w:cs="Arial"/>
          <w:color w:val="000000"/>
        </w:rPr>
      </w:pPr>
      <w:r w:rsidRPr="002E7440">
        <w:rPr>
          <w:rFonts w:ascii="Palatino Linotype" w:hAnsi="Palatino Linotype" w:cs="Arial"/>
          <w:color w:val="000000"/>
        </w:rPr>
        <w:lastRenderedPageBreak/>
        <w:t>En síntesis, el derecho de acceso a la información pública se satisface en aquellos casos en que se entregue el soporte documental en que conste la información pública, toda vez que, los Sujetos Obligados</w:t>
      </w:r>
      <w:r w:rsidRPr="002E7440">
        <w:rPr>
          <w:rFonts w:ascii="Palatino Linotype" w:hAnsi="Palatino Linotype" w:cs="Arial"/>
          <w:b/>
          <w:color w:val="000000"/>
        </w:rPr>
        <w:t xml:space="preserve"> </w:t>
      </w:r>
      <w:r w:rsidRPr="002E7440">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2E7440">
        <w:rPr>
          <w:rFonts w:ascii="Palatino Linotype" w:hAnsi="Palatino Linotype" w:cs="Arial"/>
          <w:i/>
          <w:color w:val="000000"/>
        </w:rPr>
        <w:t>ad hoc</w:t>
      </w:r>
      <w:r w:rsidRPr="002E7440">
        <w:rPr>
          <w:rFonts w:ascii="Palatino Linotype" w:hAnsi="Palatino Linotype" w:cs="Arial"/>
          <w:color w:val="000000"/>
        </w:rPr>
        <w:t>, para satisfacer el derecho de acceso a la información pública.</w:t>
      </w:r>
    </w:p>
    <w:p w:rsidR="00CC1D2D" w:rsidRPr="002E7440" w:rsidRDefault="00CC1D2D" w:rsidP="00575D08">
      <w:pPr>
        <w:spacing w:line="360" w:lineRule="auto"/>
        <w:jc w:val="both"/>
        <w:rPr>
          <w:rFonts w:ascii="Palatino Linotype" w:hAnsi="Palatino Linotype"/>
          <w:b/>
          <w:bCs/>
          <w:color w:val="000000"/>
        </w:rPr>
      </w:pPr>
      <w:r w:rsidRPr="002E7440">
        <w:rPr>
          <w:rFonts w:ascii="Palatino Linotype" w:hAnsi="Palatino Linotype" w:cs="Arial"/>
          <w:color w:val="000000"/>
        </w:rPr>
        <w:t xml:space="preserve">Como apoyo a lo anterior, es aplicable el Criterio 03-17, emitido por </w:t>
      </w:r>
      <w:r w:rsidRPr="002E7440">
        <w:rPr>
          <w:rFonts w:ascii="Palatino Linotype" w:eastAsia="Arial Unicode MS" w:hAnsi="Palatino Linotype" w:cs="Arial"/>
          <w:color w:val="000000"/>
        </w:rPr>
        <w:t>el Instituto Nacional de Transparencia, Acceso a la Información y Protección de Datos Personales,</w:t>
      </w:r>
      <w:r w:rsidRPr="002E7440">
        <w:rPr>
          <w:rFonts w:ascii="Palatino Linotype" w:hAnsi="Palatino Linotype"/>
          <w:bCs/>
          <w:color w:val="000000"/>
        </w:rPr>
        <w:t xml:space="preserve"> que dice:</w:t>
      </w:r>
      <w:r w:rsidRPr="002E7440">
        <w:rPr>
          <w:rFonts w:ascii="Palatino Linotype" w:hAnsi="Palatino Linotype"/>
          <w:b/>
          <w:bCs/>
          <w:color w:val="000000"/>
        </w:rPr>
        <w:t xml:space="preserve"> </w:t>
      </w:r>
    </w:p>
    <w:p w:rsidR="00CC1D2D" w:rsidRPr="002E7440" w:rsidRDefault="00CC1D2D" w:rsidP="00575D08">
      <w:pPr>
        <w:tabs>
          <w:tab w:val="left" w:pos="8222"/>
        </w:tabs>
        <w:ind w:left="851" w:right="992"/>
        <w:jc w:val="both"/>
        <w:rPr>
          <w:rFonts w:ascii="Palatino Linotype" w:hAnsi="Palatino Linotype" w:cs="Arial"/>
          <w:color w:val="000000"/>
        </w:rPr>
      </w:pP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w:t>
      </w:r>
      <w:r w:rsidRPr="002E7440">
        <w:rPr>
          <w:rFonts w:ascii="Palatino Linotype" w:hAnsi="Palatino Linotype" w:cs="Arial"/>
          <w:b/>
          <w:i/>
          <w:color w:val="000000"/>
          <w:sz w:val="22"/>
          <w:szCs w:val="22"/>
        </w:rPr>
        <w:t>No existe obligación de elaborar documentos ad hoc para atender las solicitudes de acceso a la información.</w:t>
      </w:r>
      <w:r w:rsidRPr="002E7440">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C1D2D" w:rsidRPr="002E7440" w:rsidRDefault="00CC1D2D" w:rsidP="00575D08">
      <w:pPr>
        <w:tabs>
          <w:tab w:val="left" w:pos="8222"/>
        </w:tabs>
        <w:ind w:left="851" w:right="992"/>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 xml:space="preserve">Resoluciones: </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sym w:font="Symbol" w:char="F0B7"/>
      </w:r>
      <w:r w:rsidRPr="002E7440">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sym w:font="Symbol" w:char="F0B7"/>
      </w:r>
      <w:r w:rsidRPr="002E7440">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sym w:font="Symbol" w:char="F0B7"/>
      </w:r>
      <w:r w:rsidRPr="002E7440">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CC1D2D" w:rsidRPr="002E7440" w:rsidRDefault="00CC1D2D" w:rsidP="00575D08">
      <w:pPr>
        <w:tabs>
          <w:tab w:val="left" w:pos="8222"/>
        </w:tabs>
        <w:ind w:right="992"/>
        <w:jc w:val="both"/>
        <w:rPr>
          <w:rFonts w:ascii="Palatino Linotype" w:hAnsi="Palatino Linotype" w:cs="Arial"/>
          <w:szCs w:val="22"/>
        </w:rPr>
      </w:pPr>
    </w:p>
    <w:p w:rsidR="00CC1D2D" w:rsidRPr="002E7440" w:rsidRDefault="00CC1D2D" w:rsidP="00575D08">
      <w:pPr>
        <w:spacing w:line="360" w:lineRule="auto"/>
        <w:jc w:val="both"/>
        <w:rPr>
          <w:rFonts w:ascii="Palatino Linotype" w:hAnsi="Palatino Linotype" w:cs="Arial"/>
          <w:color w:val="000000" w:themeColor="text1"/>
        </w:rPr>
      </w:pPr>
      <w:r w:rsidRPr="002E7440">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2E7440">
        <w:rPr>
          <w:rFonts w:ascii="Palatino Linotype" w:hAnsi="Palatino Linotype" w:cs="Arial"/>
        </w:rPr>
        <w:t>generen</w:t>
      </w:r>
      <w:r w:rsidRPr="002E7440">
        <w:rPr>
          <w:rFonts w:ascii="Palatino Linotype" w:hAnsi="Palatino Linotype" w:cs="Arial"/>
          <w:color w:val="000000" w:themeColor="text1"/>
        </w:rPr>
        <w:t xml:space="preserve">, administren o posean en el ejercicio de sus atribuciones; por consiguiente, la información pública se encuentra a disposición </w:t>
      </w:r>
      <w:r w:rsidRPr="002E7440">
        <w:rPr>
          <w:rFonts w:ascii="Palatino Linotype" w:hAnsi="Palatino Linotype" w:cs="Arial"/>
          <w:color w:val="000000" w:themeColor="text1"/>
        </w:rPr>
        <w:lastRenderedPageBreak/>
        <w:t>de cualquier persona, lo que implica que es deber de los Sujetos Obligados, garantizar el derecho de acceso a la información pública.</w:t>
      </w:r>
    </w:p>
    <w:p w:rsidR="00CC1D2D" w:rsidRPr="002E7440" w:rsidRDefault="00CC1D2D" w:rsidP="00575D08">
      <w:pPr>
        <w:spacing w:line="360" w:lineRule="auto"/>
        <w:jc w:val="both"/>
        <w:rPr>
          <w:rFonts w:ascii="Palatino Linotype" w:hAnsi="Palatino Linotype" w:cs="Arial"/>
          <w:color w:val="000000" w:themeColor="text1"/>
        </w:rPr>
      </w:pPr>
    </w:p>
    <w:p w:rsidR="00CC1D2D" w:rsidRPr="002E7440" w:rsidRDefault="00CC1D2D" w:rsidP="00575D08">
      <w:pPr>
        <w:spacing w:line="360" w:lineRule="auto"/>
        <w:jc w:val="both"/>
        <w:rPr>
          <w:rFonts w:ascii="Palatino Linotype" w:hAnsi="Palatino Linotype" w:cs="Arial"/>
          <w:color w:val="000000" w:themeColor="text1"/>
        </w:rPr>
      </w:pPr>
      <w:r w:rsidRPr="002E744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2E744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E7440">
        <w:rPr>
          <w:rFonts w:ascii="Palatino Linotype" w:hAnsi="Palatino Linotype" w:cs="Arial"/>
          <w:color w:val="000000" w:themeColor="text1"/>
        </w:rPr>
        <w:t xml:space="preserve">; los que, </w:t>
      </w:r>
      <w:r w:rsidRPr="002E7440">
        <w:rPr>
          <w:rFonts w:ascii="Palatino Linotype" w:hAnsi="Palatino Linotype" w:cs="Arial"/>
        </w:rPr>
        <w:t>podrán estar en cualquier medio, sea escrito, impreso, sonoro, visual, electrónico, informático u holográfico</w:t>
      </w:r>
      <w:r w:rsidRPr="002E7440">
        <w:rPr>
          <w:rFonts w:ascii="Palatino Linotype" w:hAnsi="Palatino Linotype" w:cs="Arial"/>
          <w:color w:val="000000" w:themeColor="text1"/>
        </w:rPr>
        <w:t xml:space="preserve">, de conformidad con el artículo 3, fracción XI de la Ley de la materia, el cual dispone lo siguiente: </w:t>
      </w:r>
    </w:p>
    <w:p w:rsidR="00CC1D2D" w:rsidRPr="002E7440" w:rsidRDefault="00CC1D2D" w:rsidP="00575D08">
      <w:pPr>
        <w:ind w:left="851" w:right="992"/>
        <w:jc w:val="both"/>
        <w:rPr>
          <w:rFonts w:ascii="Palatino Linotype" w:hAnsi="Palatino Linotype" w:cs="Arial"/>
          <w:i/>
          <w:color w:val="000000"/>
          <w:szCs w:val="22"/>
        </w:rPr>
      </w:pP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w:t>
      </w:r>
      <w:r w:rsidRPr="002E7440">
        <w:rPr>
          <w:rFonts w:ascii="Palatino Linotype" w:hAnsi="Palatino Linotype" w:cs="Arial"/>
          <w:b/>
          <w:i/>
          <w:color w:val="000000"/>
          <w:sz w:val="22"/>
          <w:szCs w:val="22"/>
        </w:rPr>
        <w:t xml:space="preserve">Artículo 3. </w:t>
      </w:r>
      <w:r w:rsidRPr="002E7440">
        <w:rPr>
          <w:rFonts w:ascii="Palatino Linotype" w:hAnsi="Palatino Linotype" w:cs="Arial"/>
          <w:i/>
          <w:color w:val="000000"/>
          <w:sz w:val="22"/>
          <w:szCs w:val="22"/>
        </w:rPr>
        <w:t>Para los efectos de la presente Ley se entenderá por:</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i/>
          <w:color w:val="000000"/>
          <w:sz w:val="22"/>
          <w:szCs w:val="22"/>
        </w:rPr>
        <w:t>…</w:t>
      </w:r>
    </w:p>
    <w:p w:rsidR="00CC1D2D" w:rsidRPr="002E7440" w:rsidRDefault="00CC1D2D" w:rsidP="00575D08">
      <w:pPr>
        <w:ind w:left="851" w:right="1133"/>
        <w:jc w:val="both"/>
        <w:rPr>
          <w:rFonts w:ascii="Palatino Linotype" w:hAnsi="Palatino Linotype" w:cs="Arial"/>
          <w:i/>
          <w:color w:val="000000"/>
          <w:sz w:val="22"/>
          <w:szCs w:val="22"/>
        </w:rPr>
      </w:pPr>
      <w:r w:rsidRPr="002E7440">
        <w:rPr>
          <w:rFonts w:ascii="Palatino Linotype" w:hAnsi="Palatino Linotype" w:cs="Arial"/>
          <w:b/>
          <w:i/>
          <w:color w:val="000000"/>
          <w:sz w:val="22"/>
          <w:szCs w:val="22"/>
        </w:rPr>
        <w:t>XI. Documento:</w:t>
      </w:r>
      <w:r w:rsidRPr="002E7440">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C1D2D" w:rsidRPr="002E7440" w:rsidRDefault="00CC1D2D" w:rsidP="00575D08">
      <w:pPr>
        <w:ind w:left="851" w:right="992"/>
        <w:jc w:val="both"/>
        <w:rPr>
          <w:rFonts w:ascii="Palatino Linotype" w:hAnsi="Palatino Linotype" w:cs="Arial"/>
          <w:i/>
          <w:color w:val="000000"/>
          <w:sz w:val="22"/>
          <w:szCs w:val="22"/>
        </w:rPr>
      </w:pPr>
      <w:r w:rsidRPr="002E7440">
        <w:rPr>
          <w:rFonts w:ascii="Palatino Linotype" w:hAnsi="Palatino Linotype" w:cs="Arial"/>
          <w:b/>
          <w:i/>
          <w:color w:val="000000"/>
          <w:sz w:val="22"/>
          <w:szCs w:val="22"/>
        </w:rPr>
        <w:t>…</w:t>
      </w:r>
      <w:r w:rsidRPr="002E7440">
        <w:rPr>
          <w:rFonts w:ascii="Palatino Linotype" w:hAnsi="Palatino Linotype" w:cs="Arial"/>
          <w:i/>
          <w:color w:val="000000"/>
          <w:sz w:val="22"/>
          <w:szCs w:val="22"/>
        </w:rPr>
        <w:t>”</w:t>
      </w:r>
    </w:p>
    <w:p w:rsidR="00CC1D2D" w:rsidRPr="002E7440" w:rsidRDefault="00CC1D2D" w:rsidP="00575D08">
      <w:pPr>
        <w:ind w:left="851" w:right="992"/>
        <w:jc w:val="both"/>
        <w:rPr>
          <w:rFonts w:ascii="Palatino Linotype" w:hAnsi="Palatino Linotype" w:cs="Arial"/>
          <w:szCs w:val="22"/>
        </w:rPr>
      </w:pPr>
    </w:p>
    <w:p w:rsidR="00CC1D2D" w:rsidRPr="002E7440" w:rsidRDefault="00CC1D2D" w:rsidP="00575D08">
      <w:pPr>
        <w:autoSpaceDE w:val="0"/>
        <w:autoSpaceDN w:val="0"/>
        <w:adjustRightInd w:val="0"/>
        <w:spacing w:line="360" w:lineRule="auto"/>
        <w:jc w:val="both"/>
        <w:rPr>
          <w:rFonts w:ascii="Palatino Linotype" w:hAnsi="Palatino Linotype" w:cs="Arial"/>
        </w:rPr>
      </w:pPr>
      <w:r w:rsidRPr="002E7440">
        <w:rPr>
          <w:rFonts w:ascii="Palatino Linotype" w:hAnsi="Palatino Linotype" w:cs="Arial"/>
        </w:rPr>
        <w:t xml:space="preserve">Siendo aplicable el Criterio </w:t>
      </w:r>
      <w:r w:rsidRPr="002E744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2E7440">
        <w:rPr>
          <w:rFonts w:ascii="Palatino Linotype" w:hAnsi="Palatino Linotype" w:cs="Arial"/>
          <w:bCs/>
          <w:lang w:eastAsia="es-MX"/>
        </w:rPr>
        <w:lastRenderedPageBreak/>
        <w:t xml:space="preserve">Gobierno del Estado Libre y Soberano de México “Gaceta del Gobierno”, el diecinueve de octubre de dos mil once, </w:t>
      </w:r>
      <w:r w:rsidRPr="002E7440">
        <w:rPr>
          <w:rFonts w:ascii="Palatino Linotype" w:hAnsi="Palatino Linotype" w:cs="Arial"/>
        </w:rPr>
        <w:t>cuyo rubro y texto dispone:</w:t>
      </w:r>
    </w:p>
    <w:p w:rsidR="00CC1D2D" w:rsidRPr="002E7440" w:rsidRDefault="00CC1D2D" w:rsidP="00575D08">
      <w:pPr>
        <w:ind w:left="851" w:right="992"/>
        <w:jc w:val="both"/>
        <w:rPr>
          <w:rFonts w:ascii="Palatino Linotype" w:hAnsi="Palatino Linotype" w:cs="Arial"/>
        </w:rPr>
      </w:pPr>
    </w:p>
    <w:p w:rsidR="00CC1D2D" w:rsidRPr="002E7440" w:rsidRDefault="00CC1D2D" w:rsidP="00575D08">
      <w:pPr>
        <w:ind w:left="851" w:right="992"/>
        <w:jc w:val="both"/>
        <w:rPr>
          <w:rFonts w:ascii="Palatino Linotype" w:hAnsi="Palatino Linotype" w:cs="Arial"/>
          <w:b/>
          <w:i/>
          <w:sz w:val="22"/>
          <w:szCs w:val="22"/>
          <w:lang w:eastAsia="es-MX"/>
        </w:rPr>
      </w:pPr>
      <w:r w:rsidRPr="002E7440">
        <w:rPr>
          <w:rFonts w:ascii="Palatino Linotype" w:hAnsi="Palatino Linotype" w:cs="Arial"/>
          <w:b/>
          <w:sz w:val="22"/>
          <w:szCs w:val="22"/>
          <w:lang w:eastAsia="es-MX"/>
        </w:rPr>
        <w:t>“</w:t>
      </w:r>
      <w:r w:rsidRPr="002E7440">
        <w:rPr>
          <w:rFonts w:ascii="Palatino Linotype" w:hAnsi="Palatino Linotype" w:cs="Arial"/>
          <w:b/>
          <w:i/>
          <w:sz w:val="22"/>
          <w:szCs w:val="22"/>
          <w:lang w:eastAsia="es-MX"/>
        </w:rPr>
        <w:t>CRITERIO 0002-11</w:t>
      </w:r>
    </w:p>
    <w:p w:rsidR="00CC1D2D" w:rsidRPr="002E7440" w:rsidRDefault="00CC1D2D" w:rsidP="00575D08">
      <w:pPr>
        <w:ind w:left="851" w:right="1133"/>
        <w:jc w:val="both"/>
        <w:rPr>
          <w:rFonts w:ascii="Palatino Linotype" w:hAnsi="Palatino Linotype" w:cs="Arial"/>
          <w:i/>
          <w:sz w:val="22"/>
          <w:szCs w:val="22"/>
          <w:lang w:eastAsia="es-MX"/>
        </w:rPr>
      </w:pPr>
      <w:r w:rsidRPr="002E7440">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E7440">
        <w:rPr>
          <w:rFonts w:ascii="Palatino Linotype" w:hAnsi="Palatino Linotype" w:cs="Arial"/>
          <w:b/>
          <w:bCs/>
          <w:i/>
          <w:sz w:val="22"/>
          <w:szCs w:val="22"/>
          <w:u w:val="single"/>
          <w:lang w:eastAsia="es-MX"/>
        </w:rPr>
        <w:t xml:space="preserve">V, XV, Y XVI, </w:t>
      </w:r>
      <w:r w:rsidRPr="002E7440">
        <w:rPr>
          <w:rFonts w:ascii="Palatino Linotype" w:hAnsi="Palatino Linotype" w:cs="Arial"/>
          <w:b/>
          <w:i/>
          <w:sz w:val="22"/>
          <w:szCs w:val="22"/>
          <w:u w:val="single"/>
          <w:lang w:eastAsia="es-MX"/>
        </w:rPr>
        <w:t>3°, 4°, 11 Y 41.</w:t>
      </w:r>
      <w:r w:rsidRPr="002E744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C1D2D" w:rsidRPr="002E7440" w:rsidRDefault="00CC1D2D" w:rsidP="00575D08">
      <w:pPr>
        <w:ind w:left="851" w:right="1133"/>
        <w:jc w:val="both"/>
        <w:rPr>
          <w:rFonts w:ascii="Palatino Linotype" w:hAnsi="Palatino Linotype" w:cs="Arial"/>
          <w:i/>
          <w:sz w:val="22"/>
          <w:szCs w:val="22"/>
          <w:lang w:eastAsia="es-MX"/>
        </w:rPr>
      </w:pPr>
      <w:r w:rsidRPr="002E7440">
        <w:rPr>
          <w:rFonts w:ascii="Palatino Linotype" w:hAnsi="Palatino Linotype" w:cs="Arial"/>
          <w:i/>
          <w:sz w:val="22"/>
          <w:szCs w:val="22"/>
          <w:lang w:eastAsia="es-MX"/>
        </w:rPr>
        <w:t>En consecuencia el acceso a la información se refiere a que se cumplan cualquiera de los siguientes tres supuestos:</w:t>
      </w:r>
    </w:p>
    <w:p w:rsidR="00CC1D2D" w:rsidRPr="002E7440" w:rsidRDefault="00CC1D2D" w:rsidP="00575D08">
      <w:pPr>
        <w:ind w:left="851" w:right="1133"/>
        <w:jc w:val="both"/>
        <w:rPr>
          <w:rFonts w:ascii="Palatino Linotype" w:hAnsi="Palatino Linotype" w:cs="Arial"/>
          <w:b/>
          <w:i/>
          <w:sz w:val="22"/>
          <w:szCs w:val="22"/>
          <w:u w:val="single"/>
          <w:lang w:eastAsia="es-MX"/>
        </w:rPr>
      </w:pPr>
      <w:r w:rsidRPr="002E7440">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CC1D2D" w:rsidRPr="002E7440" w:rsidRDefault="00CC1D2D" w:rsidP="00575D08">
      <w:pPr>
        <w:ind w:left="851" w:right="1133"/>
        <w:jc w:val="both"/>
        <w:rPr>
          <w:rFonts w:ascii="Palatino Linotype" w:hAnsi="Palatino Linotype" w:cs="Arial"/>
          <w:i/>
          <w:sz w:val="22"/>
          <w:szCs w:val="22"/>
          <w:lang w:eastAsia="es-MX"/>
        </w:rPr>
      </w:pPr>
      <w:r w:rsidRPr="002E7440">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CC1D2D" w:rsidRPr="002E7440" w:rsidRDefault="00CC1D2D" w:rsidP="00575D08">
      <w:pPr>
        <w:ind w:left="851" w:right="1133"/>
        <w:jc w:val="both"/>
        <w:rPr>
          <w:rFonts w:ascii="Palatino Linotype" w:hAnsi="Palatino Linotype" w:cs="Arial"/>
          <w:i/>
          <w:sz w:val="22"/>
          <w:szCs w:val="22"/>
          <w:lang w:eastAsia="es-MX"/>
        </w:rPr>
      </w:pPr>
      <w:r w:rsidRPr="002E744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C1D2D" w:rsidRPr="002E7440" w:rsidRDefault="00CC1D2D" w:rsidP="00575D08">
      <w:pPr>
        <w:tabs>
          <w:tab w:val="left" w:pos="851"/>
        </w:tabs>
        <w:ind w:right="992"/>
        <w:jc w:val="both"/>
        <w:rPr>
          <w:rFonts w:ascii="Palatino Linotype" w:hAnsi="Palatino Linotype" w:cs="Arial"/>
          <w:i/>
          <w:sz w:val="22"/>
          <w:szCs w:val="22"/>
        </w:rPr>
      </w:pPr>
      <w:r w:rsidRPr="002E7440">
        <w:rPr>
          <w:rFonts w:ascii="Palatino Linotype" w:hAnsi="Palatino Linotype" w:cs="Arial"/>
          <w:sz w:val="22"/>
          <w:szCs w:val="22"/>
          <w:lang w:eastAsia="es-MX"/>
        </w:rPr>
        <w:tab/>
        <w:t>(Énfasis Añadido)</w:t>
      </w:r>
    </w:p>
    <w:p w:rsidR="00CC1D2D" w:rsidRPr="002E7440" w:rsidRDefault="00CC1D2D" w:rsidP="00575D08">
      <w:pPr>
        <w:ind w:left="851" w:right="992"/>
        <w:jc w:val="both"/>
        <w:rPr>
          <w:rFonts w:ascii="Palatino Linotype" w:hAnsi="Palatino Linotype" w:cs="Arial"/>
          <w:i/>
          <w:szCs w:val="22"/>
        </w:rPr>
      </w:pPr>
    </w:p>
    <w:p w:rsidR="009841D9"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 xml:space="preserve">Una vez precisado lo anterior, se procede a analizar la información remitida por parte del </w:t>
      </w:r>
      <w:r w:rsidRPr="002E7440">
        <w:rPr>
          <w:rFonts w:ascii="Palatino Linotype" w:hAnsi="Palatino Linotype" w:cs="Arial"/>
          <w:b/>
        </w:rPr>
        <w:t xml:space="preserve">SUJETO OBLIGADO </w:t>
      </w:r>
      <w:r w:rsidRPr="002E7440">
        <w:rPr>
          <w:rFonts w:ascii="Palatino Linotype" w:hAnsi="Palatino Linotype" w:cs="Arial"/>
        </w:rPr>
        <w:t xml:space="preserve">mediante Informe Justificado, a fin de determinar si la información proporcionada colma el derecho de acceso a la información ejercido por </w:t>
      </w:r>
      <w:r w:rsidRPr="002E7440">
        <w:rPr>
          <w:rFonts w:ascii="Palatino Linotype" w:hAnsi="Palatino Linotype" w:cs="Arial"/>
          <w:b/>
        </w:rPr>
        <w:t>EL RECURRENTE</w:t>
      </w:r>
      <w:r w:rsidR="009841D9" w:rsidRPr="002E7440">
        <w:rPr>
          <w:rFonts w:ascii="Palatino Linotype" w:hAnsi="Palatino Linotype" w:cs="Arial"/>
        </w:rPr>
        <w:t xml:space="preserve">. </w:t>
      </w:r>
    </w:p>
    <w:p w:rsidR="009841D9" w:rsidRPr="002E7440" w:rsidRDefault="009841D9" w:rsidP="00575D08">
      <w:pPr>
        <w:spacing w:line="360" w:lineRule="auto"/>
        <w:jc w:val="both"/>
        <w:rPr>
          <w:rFonts w:ascii="Palatino Linotype" w:hAnsi="Palatino Linotype" w:cs="Arial"/>
        </w:rPr>
      </w:pPr>
    </w:p>
    <w:p w:rsidR="00CC1D2D" w:rsidRPr="002E7440" w:rsidRDefault="009841D9" w:rsidP="00575D08">
      <w:pPr>
        <w:spacing w:line="360" w:lineRule="auto"/>
        <w:jc w:val="both"/>
        <w:rPr>
          <w:rFonts w:ascii="Palatino Linotype" w:hAnsi="Palatino Linotype"/>
          <w:lang w:val="es-MX"/>
        </w:rPr>
      </w:pPr>
      <w:r w:rsidRPr="002E7440">
        <w:rPr>
          <w:rFonts w:ascii="Palatino Linotype" w:eastAsia="Arial Unicode MS" w:hAnsi="Palatino Linotype" w:cs="Arial"/>
        </w:rPr>
        <w:t xml:space="preserve">Es así que, este Órgano Colegiado advierte que en cuanto a los recursos de revisión </w:t>
      </w:r>
      <w:r w:rsidR="00CC1D2D" w:rsidRPr="002E7440">
        <w:rPr>
          <w:rFonts w:ascii="Palatino Linotype" w:hAnsi="Palatino Linotype" w:cs="Arial"/>
          <w:b/>
        </w:rPr>
        <w:t>00</w:t>
      </w:r>
      <w:r w:rsidR="00E63A3D" w:rsidRPr="002E7440">
        <w:rPr>
          <w:rFonts w:ascii="Palatino Linotype" w:hAnsi="Palatino Linotype" w:cs="Arial"/>
          <w:b/>
        </w:rPr>
        <w:t>557</w:t>
      </w:r>
      <w:r w:rsidR="00CC1D2D" w:rsidRPr="002E7440">
        <w:rPr>
          <w:rFonts w:ascii="Palatino Linotype" w:hAnsi="Palatino Linotype" w:cs="Arial"/>
          <w:b/>
        </w:rPr>
        <w:t xml:space="preserve">/INFOEM/IP/RR/2019 </w:t>
      </w:r>
      <w:r w:rsidR="00CC1D2D" w:rsidRPr="002E7440">
        <w:rPr>
          <w:rFonts w:ascii="Palatino Linotype" w:hAnsi="Palatino Linotype"/>
        </w:rPr>
        <w:t xml:space="preserve">y </w:t>
      </w:r>
      <w:r w:rsidR="00CC1D2D" w:rsidRPr="002E7440">
        <w:rPr>
          <w:rFonts w:ascii="Palatino Linotype" w:hAnsi="Palatino Linotype" w:cs="Arial"/>
          <w:b/>
        </w:rPr>
        <w:t>00</w:t>
      </w:r>
      <w:r w:rsidR="00E63A3D" w:rsidRPr="002E7440">
        <w:rPr>
          <w:rFonts w:ascii="Palatino Linotype" w:hAnsi="Palatino Linotype" w:cs="Arial"/>
          <w:b/>
        </w:rPr>
        <w:t>558</w:t>
      </w:r>
      <w:r w:rsidR="00CC1D2D" w:rsidRPr="002E7440">
        <w:rPr>
          <w:rFonts w:ascii="Palatino Linotype" w:hAnsi="Palatino Linotype" w:cs="Arial"/>
          <w:b/>
        </w:rPr>
        <w:t>/INFOEM/IP/RR/2019</w:t>
      </w:r>
      <w:r w:rsidR="00CC1D2D" w:rsidRPr="002E7440">
        <w:rPr>
          <w:rFonts w:ascii="Palatino Linotype" w:eastAsia="Calibri" w:hAnsi="Palatino Linotype" w:cs="Arial"/>
        </w:rPr>
        <w:t>;</w:t>
      </w:r>
      <w:r w:rsidR="00CC1D2D" w:rsidRPr="002E7440">
        <w:rPr>
          <w:rFonts w:ascii="Palatino Linotype" w:hAnsi="Palatino Linotype"/>
        </w:rPr>
        <w:t xml:space="preserve"> se actualiza la causal de sobreseimiento prevista en las fracción III del artículo 192 de la </w:t>
      </w:r>
      <w:r w:rsidR="00CC1D2D" w:rsidRPr="002E7440">
        <w:rPr>
          <w:rFonts w:ascii="Palatino Linotype" w:hAnsi="Palatino Linotype" w:cs="Arial"/>
        </w:rPr>
        <w:t xml:space="preserve">de la Ley de </w:t>
      </w:r>
      <w:r w:rsidR="00CC1D2D" w:rsidRPr="002E7440">
        <w:rPr>
          <w:rFonts w:ascii="Palatino Linotype" w:hAnsi="Palatino Linotype" w:cs="Arial"/>
        </w:rPr>
        <w:lastRenderedPageBreak/>
        <w:t>Transparencia y Acceso a la Información Pública del Estado de México y Municipios</w:t>
      </w:r>
      <w:r w:rsidR="00CC1D2D" w:rsidRPr="002E7440">
        <w:rPr>
          <w:rFonts w:ascii="Palatino Linotype" w:hAnsi="Palatino Linotype"/>
        </w:rPr>
        <w:t xml:space="preserve"> que dispone lo siguiente:</w:t>
      </w:r>
    </w:p>
    <w:p w:rsidR="00CC1D2D" w:rsidRPr="002E7440" w:rsidRDefault="00CC1D2D" w:rsidP="00575D08">
      <w:pPr>
        <w:pStyle w:val="Prrafodelista"/>
        <w:widowControl w:val="0"/>
        <w:tabs>
          <w:tab w:val="left" w:pos="8222"/>
        </w:tabs>
        <w:autoSpaceDE w:val="0"/>
        <w:autoSpaceDN w:val="0"/>
        <w:adjustRightInd w:val="0"/>
        <w:ind w:left="0" w:right="992"/>
        <w:jc w:val="both"/>
        <w:rPr>
          <w:rFonts w:ascii="Palatino Linotype" w:hAnsi="Palatino Linotype"/>
        </w:rPr>
      </w:pPr>
    </w:p>
    <w:p w:rsidR="00CC1D2D" w:rsidRPr="002E7440" w:rsidRDefault="00CC1D2D" w:rsidP="00575D08">
      <w:pPr>
        <w:ind w:left="851" w:right="1133"/>
        <w:jc w:val="both"/>
        <w:rPr>
          <w:rFonts w:ascii="Palatino Linotype" w:hAnsi="Palatino Linotype" w:cs="Arial"/>
          <w:i/>
          <w:sz w:val="22"/>
        </w:rPr>
      </w:pPr>
      <w:r w:rsidRPr="002E7440">
        <w:rPr>
          <w:rFonts w:ascii="Palatino Linotype" w:hAnsi="Palatino Linotype" w:cs="Arial"/>
          <w:b/>
          <w:i/>
          <w:sz w:val="22"/>
        </w:rPr>
        <w:t>“Artículo 192.</w:t>
      </w:r>
      <w:r w:rsidRPr="002E7440">
        <w:rPr>
          <w:rFonts w:ascii="Palatino Linotype" w:hAnsi="Palatino Linotype" w:cs="Arial"/>
          <w:i/>
          <w:sz w:val="22"/>
        </w:rPr>
        <w:t xml:space="preserve"> El recurso será sobreseído, en todo o en parte, cuando una vez admitido, se actualicen alguno de los siguientes supuestos:</w:t>
      </w:r>
    </w:p>
    <w:p w:rsidR="00CC1D2D" w:rsidRPr="002E7440" w:rsidRDefault="00CC1D2D" w:rsidP="00575D08">
      <w:pPr>
        <w:ind w:left="851" w:right="1133"/>
        <w:jc w:val="both"/>
        <w:rPr>
          <w:rFonts w:ascii="Palatino Linotype" w:hAnsi="Palatino Linotype" w:cs="Arial"/>
          <w:i/>
          <w:sz w:val="22"/>
        </w:rPr>
      </w:pPr>
      <w:r w:rsidRPr="002E7440">
        <w:rPr>
          <w:rFonts w:ascii="Palatino Linotype" w:hAnsi="Palatino Linotype" w:cs="Arial"/>
          <w:i/>
          <w:sz w:val="22"/>
        </w:rPr>
        <w:t>…</w:t>
      </w:r>
    </w:p>
    <w:p w:rsidR="00CC1D2D" w:rsidRPr="002E7440" w:rsidRDefault="00CC1D2D" w:rsidP="00575D08">
      <w:pPr>
        <w:ind w:left="851" w:right="1133"/>
        <w:jc w:val="both"/>
        <w:rPr>
          <w:rFonts w:ascii="Palatino Linotype" w:hAnsi="Palatino Linotype" w:cs="Arial"/>
          <w:b/>
          <w:i/>
          <w:sz w:val="22"/>
        </w:rPr>
      </w:pPr>
      <w:r w:rsidRPr="002E7440">
        <w:rPr>
          <w:rFonts w:ascii="Palatino Linotype" w:hAnsi="Palatino Linotype" w:cs="Arial"/>
          <w:b/>
          <w:i/>
          <w:sz w:val="22"/>
        </w:rPr>
        <w:t>III.</w:t>
      </w:r>
      <w:r w:rsidRPr="002E7440">
        <w:rPr>
          <w:rFonts w:ascii="Palatino Linotype" w:hAnsi="Palatino Linotype" w:cs="Arial"/>
          <w:i/>
          <w:sz w:val="22"/>
        </w:rPr>
        <w:t xml:space="preserve"> El </w:t>
      </w:r>
      <w:r w:rsidRPr="002E7440">
        <w:rPr>
          <w:rFonts w:ascii="Palatino Linotype" w:hAnsi="Palatino Linotype" w:cs="Arial"/>
          <w:b/>
          <w:i/>
          <w:sz w:val="22"/>
        </w:rPr>
        <w:t>sujeto obligado responsable del acto</w:t>
      </w:r>
      <w:r w:rsidRPr="002E7440">
        <w:rPr>
          <w:rFonts w:ascii="Palatino Linotype" w:hAnsi="Palatino Linotype" w:cs="Arial"/>
          <w:i/>
          <w:sz w:val="22"/>
        </w:rPr>
        <w:t xml:space="preserve"> </w:t>
      </w:r>
      <w:r w:rsidRPr="002E7440">
        <w:rPr>
          <w:rFonts w:ascii="Palatino Linotype" w:hAnsi="Palatino Linotype" w:cs="Arial"/>
          <w:b/>
          <w:i/>
          <w:sz w:val="22"/>
        </w:rPr>
        <w:t>lo modifique o revoque de tal manera que el recurso de revisión quede sin materia;…”</w:t>
      </w:r>
    </w:p>
    <w:p w:rsidR="00CC1D2D" w:rsidRPr="002E7440" w:rsidRDefault="00CC1D2D" w:rsidP="00575D08">
      <w:pPr>
        <w:ind w:left="851" w:right="1133"/>
        <w:jc w:val="both"/>
        <w:rPr>
          <w:rFonts w:ascii="Palatino Linotype" w:hAnsi="Palatino Linotype" w:cs="Arial"/>
          <w:i/>
          <w:sz w:val="22"/>
        </w:rPr>
      </w:pPr>
      <w:r w:rsidRPr="002E7440">
        <w:rPr>
          <w:rFonts w:ascii="Palatino Linotype" w:hAnsi="Palatino Linotype" w:cs="Arial"/>
          <w:i/>
          <w:sz w:val="22"/>
        </w:rPr>
        <w:t>(Énfasis añadido)</w:t>
      </w:r>
    </w:p>
    <w:p w:rsidR="00CC1D2D" w:rsidRPr="002E7440" w:rsidRDefault="00CC1D2D" w:rsidP="00575D08">
      <w:pPr>
        <w:tabs>
          <w:tab w:val="left" w:pos="8222"/>
        </w:tabs>
        <w:ind w:left="709" w:right="992"/>
        <w:jc w:val="both"/>
        <w:rPr>
          <w:rFonts w:ascii="Palatino Linotype" w:hAnsi="Palatino Linotype" w:cs="Arial"/>
          <w:i/>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Luego, conforme a la transcripción que antecede conviene desglosar los elementos de la disposición enunciada:</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ind w:left="993"/>
        <w:jc w:val="both"/>
        <w:rPr>
          <w:rFonts w:ascii="Palatino Linotype" w:hAnsi="Palatino Linotype" w:cs="Arial"/>
        </w:rPr>
      </w:pPr>
      <w:r w:rsidRPr="002E7440">
        <w:rPr>
          <w:rFonts w:ascii="Palatino Linotype" w:hAnsi="Palatino Linotype" w:cs="Arial"/>
        </w:rPr>
        <w:t xml:space="preserve">1.- El sujeto obligado responsable; </w:t>
      </w:r>
    </w:p>
    <w:p w:rsidR="00CC1D2D" w:rsidRPr="002E7440" w:rsidRDefault="00CC1D2D" w:rsidP="00575D08">
      <w:pPr>
        <w:spacing w:line="360" w:lineRule="auto"/>
        <w:ind w:left="993"/>
        <w:jc w:val="both"/>
        <w:rPr>
          <w:rFonts w:ascii="Palatino Linotype" w:hAnsi="Palatino Linotype" w:cs="Arial"/>
        </w:rPr>
      </w:pPr>
      <w:r w:rsidRPr="002E7440">
        <w:rPr>
          <w:rFonts w:ascii="Palatino Linotype" w:hAnsi="Palatino Linotype" w:cs="Arial"/>
        </w:rPr>
        <w:t>2.- Acto;</w:t>
      </w:r>
    </w:p>
    <w:p w:rsidR="00CC1D2D" w:rsidRPr="002E7440" w:rsidRDefault="00CC1D2D" w:rsidP="00575D08">
      <w:pPr>
        <w:spacing w:line="360" w:lineRule="auto"/>
        <w:ind w:left="993"/>
        <w:jc w:val="both"/>
        <w:rPr>
          <w:rFonts w:ascii="Palatino Linotype" w:hAnsi="Palatino Linotype" w:cs="Arial"/>
        </w:rPr>
      </w:pPr>
      <w:r w:rsidRPr="002E7440">
        <w:rPr>
          <w:rFonts w:ascii="Palatino Linotype" w:hAnsi="Palatino Linotype" w:cs="Arial"/>
        </w:rPr>
        <w:t>3.- Que se modifique o revoque; y</w:t>
      </w:r>
    </w:p>
    <w:p w:rsidR="00CC1D2D" w:rsidRPr="002E7440" w:rsidRDefault="00CC1D2D" w:rsidP="00575D08">
      <w:pPr>
        <w:spacing w:line="360" w:lineRule="auto"/>
        <w:ind w:left="993"/>
        <w:jc w:val="both"/>
        <w:rPr>
          <w:rFonts w:ascii="Palatino Linotype" w:hAnsi="Palatino Linotype" w:cs="Arial"/>
        </w:rPr>
      </w:pPr>
      <w:r w:rsidRPr="002E7440">
        <w:rPr>
          <w:rFonts w:ascii="Palatino Linotype" w:hAnsi="Palatino Linotype" w:cs="Arial"/>
        </w:rPr>
        <w:t>4.- De tal manera que el medio de impugnación quede sin efecto o materia.</w:t>
      </w:r>
    </w:p>
    <w:p w:rsidR="00CC1D2D" w:rsidRPr="002E7440" w:rsidRDefault="00CC1D2D" w:rsidP="00575D08">
      <w:pPr>
        <w:spacing w:line="360" w:lineRule="auto"/>
        <w:ind w:left="993"/>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 xml:space="preserve">El primer elemento normativo se actualiza ya que, </w:t>
      </w:r>
      <w:r w:rsidRPr="002E7440">
        <w:rPr>
          <w:rFonts w:ascii="Palatino Linotype" w:hAnsi="Palatino Linotype" w:cs="Arial"/>
          <w:b/>
        </w:rPr>
        <w:t xml:space="preserve">EL SUJETO OBLIGADO </w:t>
      </w:r>
      <w:r w:rsidR="009841D9" w:rsidRPr="002E7440">
        <w:rPr>
          <w:rFonts w:ascii="Palatino Linotype" w:hAnsi="Palatino Linotype" w:cs="Arial"/>
        </w:rPr>
        <w:t>responsable, es el Ayuntamiento de Valle de Chalco Solidaridad</w:t>
      </w:r>
      <w:r w:rsidRPr="002E7440">
        <w:rPr>
          <w:rFonts w:ascii="Palatino Linotype" w:hAnsi="Palatino Linotype" w:cs="Arial"/>
        </w:rPr>
        <w:t>.</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 xml:space="preserve">El segundo elemento normativo es la existencia de un acto, en el caso en concreto que nos ocupa, se acredita con la falta de la respuesta del </w:t>
      </w:r>
      <w:r w:rsidRPr="002E7440">
        <w:rPr>
          <w:rFonts w:ascii="Palatino Linotype" w:hAnsi="Palatino Linotype" w:cs="Arial"/>
          <w:b/>
        </w:rPr>
        <w:t>SUJETO OBLIGADO</w:t>
      </w:r>
      <w:r w:rsidRPr="002E7440">
        <w:rPr>
          <w:rFonts w:ascii="Palatino Linotype" w:hAnsi="Palatino Linotype" w:cs="Arial"/>
        </w:rPr>
        <w:t xml:space="preserve">, es decir la </w:t>
      </w:r>
      <w:r w:rsidRPr="002E7440">
        <w:rPr>
          <w:rFonts w:ascii="Palatino Linotype" w:hAnsi="Palatino Linotype" w:cs="Arial"/>
          <w:b/>
        </w:rPr>
        <w:t>NEGATIVA FICTA</w:t>
      </w:r>
      <w:r w:rsidRPr="002E7440">
        <w:rPr>
          <w:rFonts w:ascii="Palatino Linotype" w:hAnsi="Palatino Linotype" w:cs="Arial"/>
        </w:rPr>
        <w:t xml:space="preserve"> la cual precisamente es la que se impugna ante la omisión de éste.</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Cabe destacar que la falta de respuesta del</w:t>
      </w:r>
      <w:r w:rsidRPr="002E7440">
        <w:rPr>
          <w:rFonts w:ascii="Palatino Linotype" w:hAnsi="Palatino Linotype" w:cs="Arial"/>
          <w:b/>
        </w:rPr>
        <w:t xml:space="preserve"> SUJETO OBLIGADO</w:t>
      </w:r>
      <w:r w:rsidRPr="002E7440">
        <w:rPr>
          <w:rFonts w:ascii="Palatino Linotype" w:hAnsi="Palatino Linotype" w:cs="Arial"/>
        </w:rPr>
        <w:t xml:space="preserve">, el precepto normativo en estudio, lo consagra como “acto”, esto es así, ya que la negativa ficta una ficción </w:t>
      </w:r>
      <w:r w:rsidRPr="002E7440">
        <w:rPr>
          <w:rFonts w:ascii="Palatino Linotype" w:hAnsi="Palatino Linotype" w:cs="Arial"/>
        </w:rPr>
        <w:lastRenderedPageBreak/>
        <w:t xml:space="preserve">jurídica creada por el legislador en virtud de la cual, cuando una petición, instancia o recurso instaurado por un particular no es resuelto en un plazo determinado, se entiende resuelto negativamente y tiene como finalidad dejar al particular en aptitud de combatir por los medios legales dicha resolución, en esas circunstancias, ante la presencia de una resolución negativa que se considera acto definitivo de la autoridad, es el que da origen al medio de impugnación a través del recurso de revisión, porque precisamente la evidencia notoria y específica del actuar del </w:t>
      </w:r>
      <w:r w:rsidRPr="002E7440">
        <w:rPr>
          <w:rFonts w:ascii="Palatino Linotype" w:hAnsi="Palatino Linotype" w:cs="Arial"/>
          <w:b/>
        </w:rPr>
        <w:t>SUJETO OBLIGADO</w:t>
      </w:r>
      <w:r w:rsidRPr="002E7440">
        <w:rPr>
          <w:rFonts w:ascii="Palatino Linotype" w:hAnsi="Palatino Linotype" w:cs="Arial"/>
        </w:rPr>
        <w:t xml:space="preserve"> se observa a través de sus actos que necesariamente ejecuta y con las que ejerce sus atribuciones legalmente conferidas. </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2E7440">
        <w:rPr>
          <w:rFonts w:ascii="Palatino Linotype" w:hAnsi="Palatino Linotype" w:cs="Arial"/>
          <w:b/>
          <w:u w:val="single"/>
        </w:rPr>
        <w:t>la modifique o revoque</w:t>
      </w:r>
      <w:r w:rsidRPr="002E7440">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Por cuanto hace a la revocación, a diferencia de la modificación, ocurre cuando la dependencia o entidad responsable (</w:t>
      </w:r>
      <w:r w:rsidRPr="002E7440">
        <w:rPr>
          <w:rFonts w:ascii="Palatino Linotype" w:hAnsi="Palatino Linotype" w:cs="Arial"/>
          <w:b/>
        </w:rPr>
        <w:t>SUJETO OBLIGADO</w:t>
      </w:r>
      <w:r w:rsidRPr="002E7440">
        <w:rPr>
          <w:rFonts w:ascii="Palatino Linotype" w:hAnsi="Palatino Linotype" w:cs="Arial"/>
        </w:rPr>
        <w:t>) del acto o resolución impugnada, suprime, elimina o cancela la totalidad de su respuesta y emite otra en su lugar dejando sin efecto lo que en un principio respondió.</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b/>
        </w:rPr>
      </w:pPr>
      <w:r w:rsidRPr="002E7440">
        <w:rPr>
          <w:rFonts w:ascii="Palatino Linotype" w:hAnsi="Palatino Linotype" w:cs="Arial"/>
        </w:rPr>
        <w:lastRenderedPageBreak/>
        <w:t xml:space="preserve">Para el caso que nos ocupa, recae esta figura en la modificación de ese silencio administrativo al proporcionar una respuesta  a través del Informe Justificado, existiendo ahora un pronunciamiento por parte del </w:t>
      </w:r>
      <w:r w:rsidRPr="002E7440">
        <w:rPr>
          <w:rFonts w:ascii="Palatino Linotype" w:hAnsi="Palatino Linotype" w:cs="Arial"/>
          <w:b/>
        </w:rPr>
        <w:t>SUJETO OBLIGADO</w:t>
      </w:r>
      <w:r w:rsidRPr="002E7440">
        <w:rPr>
          <w:rFonts w:ascii="Palatino Linotype" w:hAnsi="Palatino Linotype" w:cs="Arial"/>
        </w:rPr>
        <w:t>.</w:t>
      </w:r>
      <w:r w:rsidRPr="002E7440">
        <w:rPr>
          <w:rFonts w:ascii="Palatino Linotype" w:hAnsi="Palatino Linotype" w:cs="Arial"/>
          <w:b/>
        </w:rPr>
        <w:t xml:space="preserve"> </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En ese tenor, un acto impugnado queda sin efectos, aun cuando existiendo jurídicamente (esto es, que no se ha modificado, ni revocado) no genera ninguna consecuencia legal.</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 xml:space="preserve">En tanto que, un acto impugnado queda sin materia, cuando ha sido satisfecha la pretensión de lo pedido o exigido por </w:t>
      </w:r>
      <w:r w:rsidRPr="002E7440">
        <w:rPr>
          <w:rFonts w:ascii="Palatino Linotype" w:hAnsi="Palatino Linotype" w:cs="Arial"/>
          <w:b/>
        </w:rPr>
        <w:t xml:space="preserve">EL RECURRENTE </w:t>
      </w:r>
      <w:r w:rsidRPr="002E7440">
        <w:rPr>
          <w:rFonts w:ascii="Palatino Linotype" w:hAnsi="Palatino Linotype" w:cs="Arial"/>
        </w:rPr>
        <w:t xml:space="preserve">de manera que </w:t>
      </w:r>
      <w:r w:rsidRPr="002E7440">
        <w:rPr>
          <w:rFonts w:ascii="Palatino Linotype" w:hAnsi="Palatino Linotype" w:cs="Arial"/>
          <w:b/>
        </w:rPr>
        <w:t xml:space="preserve">EL SUJETO OBLIGADO </w:t>
      </w:r>
      <w:r w:rsidRPr="002E7440">
        <w:rPr>
          <w:rFonts w:ascii="Palatino Linotype" w:hAnsi="Palatino Linotype" w:cs="Arial"/>
        </w:rPr>
        <w:t xml:space="preserve">entrega una respuesta que aunque sea posterior a los términos previstos en la Ley y mediante ésta concede la información solicitada.  </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 xml:space="preserve">Bajo esas consideraciones, se afirma que en los recursos de revisión </w:t>
      </w:r>
      <w:r w:rsidR="00E63A3D" w:rsidRPr="002E7440">
        <w:rPr>
          <w:rFonts w:ascii="Palatino Linotype" w:hAnsi="Palatino Linotype" w:cs="Arial"/>
          <w:b/>
        </w:rPr>
        <w:t xml:space="preserve">00557/INFOEM/IP/RR/2019 </w:t>
      </w:r>
      <w:r w:rsidR="00E63A3D" w:rsidRPr="002E7440">
        <w:rPr>
          <w:rFonts w:ascii="Palatino Linotype" w:hAnsi="Palatino Linotype"/>
        </w:rPr>
        <w:t xml:space="preserve">y </w:t>
      </w:r>
      <w:r w:rsidR="00E63A3D" w:rsidRPr="002E7440">
        <w:rPr>
          <w:rFonts w:ascii="Palatino Linotype" w:hAnsi="Palatino Linotype" w:cs="Arial"/>
          <w:b/>
        </w:rPr>
        <w:t>00558/INFOEM/IP/RR/2019</w:t>
      </w:r>
      <w:r w:rsidRPr="002E7440">
        <w:rPr>
          <w:rFonts w:ascii="Palatino Linotype" w:hAnsi="Palatino Linotype" w:cs="Arial"/>
        </w:rPr>
        <w:t xml:space="preserve">, se actualiza la hipótesis jurídica citada en primer término, toda vez que quedó probado que </w:t>
      </w:r>
      <w:r w:rsidRPr="002E7440">
        <w:rPr>
          <w:rFonts w:ascii="Palatino Linotype" w:hAnsi="Palatino Linotype" w:cs="Arial"/>
          <w:b/>
        </w:rPr>
        <w:t>EL SUJETO OBLIGADO</w:t>
      </w:r>
      <w:r w:rsidRPr="002E7440">
        <w:rPr>
          <w:rFonts w:ascii="Palatino Linotype" w:hAnsi="Palatino Linotype" w:cs="Arial"/>
        </w:rPr>
        <w:t xml:space="preserve"> mediante un acto posterior a su omisión, como lo fue el Informe Justificado, remitió la información con la cual dejó sin materia el presente recurso.</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t>Lo anterior es así, pues</w:t>
      </w:r>
      <w:r w:rsidR="00E63A3D" w:rsidRPr="002E7440">
        <w:rPr>
          <w:rFonts w:ascii="Palatino Linotype" w:hAnsi="Palatino Linotype" w:cs="Arial"/>
        </w:rPr>
        <w:t xml:space="preserve"> si bien </w:t>
      </w:r>
      <w:r w:rsidR="00E63A3D" w:rsidRPr="002E7440">
        <w:rPr>
          <w:rFonts w:ascii="Palatino Linotype" w:hAnsi="Palatino Linotype" w:cs="Arial"/>
          <w:b/>
        </w:rPr>
        <w:t xml:space="preserve">EL SUJETO OBLIGADO </w:t>
      </w:r>
      <w:r w:rsidR="00E63A3D" w:rsidRPr="002E7440">
        <w:rPr>
          <w:rFonts w:ascii="Palatino Linotype" w:hAnsi="Palatino Linotype" w:cs="Arial"/>
        </w:rPr>
        <w:t xml:space="preserve">fue omiso en atender el requerimiento realizado por el particular consistente en los documentos donde constaran las cantidades pagadas al Presidente Municipal y los Regidores integrantes del Cabildo 2016-2019, por concepto del término de su relación laboral con el Ayuntamiento de Valle de Chalco Solidaridad; </w:t>
      </w:r>
      <w:r w:rsidRPr="002E7440">
        <w:rPr>
          <w:rFonts w:ascii="Palatino Linotype" w:hAnsi="Palatino Linotype" w:cs="Arial"/>
        </w:rPr>
        <w:t>mediante Informe Justificado</w:t>
      </w:r>
      <w:r w:rsidRPr="002E7440">
        <w:rPr>
          <w:rFonts w:ascii="Palatino Linotype" w:eastAsia="Calibri" w:hAnsi="Palatino Linotype" w:cs="Bookman Old Style,Bold"/>
          <w:bCs/>
          <w:lang w:eastAsia="en-US"/>
        </w:rPr>
        <w:t xml:space="preserve">, refirió </w:t>
      </w:r>
      <w:r w:rsidR="00E63A3D" w:rsidRPr="002E7440">
        <w:rPr>
          <w:rFonts w:ascii="Palatino Linotype" w:eastAsia="Calibri" w:hAnsi="Palatino Linotype" w:cs="Bookman Old Style,Bold"/>
          <w:bCs/>
          <w:lang w:eastAsia="en-US"/>
        </w:rPr>
        <w:t xml:space="preserve">que no se encontraba ninguna cantidad pagada a los servidores públicos que refería el particular en su </w:t>
      </w:r>
      <w:r w:rsidR="00E63A3D" w:rsidRPr="002E7440">
        <w:rPr>
          <w:rFonts w:ascii="Palatino Linotype" w:eastAsia="Calibri" w:hAnsi="Palatino Linotype" w:cs="Bookman Old Style,Bold"/>
          <w:bCs/>
          <w:lang w:eastAsia="en-US"/>
        </w:rPr>
        <w:lastRenderedPageBreak/>
        <w:t xml:space="preserve">solicitud, por lo que no existía documento alguno; </w:t>
      </w:r>
      <w:r w:rsidRPr="002E7440">
        <w:rPr>
          <w:rFonts w:ascii="Palatino Linotype" w:hAnsi="Palatino Linotype"/>
        </w:rPr>
        <w:t xml:space="preserve">lo que constituye un hecho negativo, por lo que, </w:t>
      </w:r>
      <w:r w:rsidRPr="002E7440">
        <w:rPr>
          <w:rFonts w:ascii="Palatino Linotype" w:hAnsi="Palatino Linotype" w:cs="Arial"/>
        </w:rPr>
        <w:t xml:space="preserve">es evidente que éste no obrar en los archivos del </w:t>
      </w:r>
      <w:r w:rsidRPr="002E7440">
        <w:rPr>
          <w:rFonts w:ascii="Palatino Linotype" w:hAnsi="Palatino Linotype" w:cs="Arial"/>
          <w:b/>
        </w:rPr>
        <w:t>SUJETO OBLIGADO</w:t>
      </w:r>
      <w:r w:rsidRPr="002E7440">
        <w:rPr>
          <w:rFonts w:ascii="Palatino Linotype" w:hAnsi="Palatino Linotype" w:cs="Arial"/>
        </w:rPr>
        <w:t>, ya que no puede probarse por ser lógica y materialmente imposible.</w:t>
      </w:r>
    </w:p>
    <w:p w:rsidR="00CC1D2D" w:rsidRPr="002E7440" w:rsidRDefault="00CC1D2D" w:rsidP="00575D08">
      <w:pPr>
        <w:spacing w:line="360" w:lineRule="auto"/>
        <w:jc w:val="both"/>
        <w:rPr>
          <w:rFonts w:ascii="Palatino Linotype" w:hAnsi="Palatino Linotype"/>
        </w:rPr>
      </w:pPr>
    </w:p>
    <w:p w:rsidR="00CC1D2D" w:rsidRPr="002E7440" w:rsidRDefault="00CC1D2D" w:rsidP="00575D08">
      <w:pPr>
        <w:autoSpaceDE w:val="0"/>
        <w:autoSpaceDN w:val="0"/>
        <w:adjustRightInd w:val="0"/>
        <w:spacing w:line="360" w:lineRule="auto"/>
        <w:ind w:right="18"/>
        <w:jc w:val="both"/>
        <w:rPr>
          <w:rFonts w:ascii="Palatino Linotype" w:hAnsi="Palatino Linotype" w:cs="Arial"/>
        </w:rPr>
      </w:pPr>
      <w:r w:rsidRPr="002E7440">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CC1D2D" w:rsidRPr="002E7440" w:rsidRDefault="00CC1D2D" w:rsidP="00575D08">
      <w:pPr>
        <w:autoSpaceDE w:val="0"/>
        <w:autoSpaceDN w:val="0"/>
        <w:adjustRightInd w:val="0"/>
        <w:spacing w:line="360" w:lineRule="auto"/>
        <w:ind w:right="18"/>
        <w:jc w:val="both"/>
        <w:rPr>
          <w:rFonts w:ascii="Palatino Linotype" w:hAnsi="Palatino Linotype" w:cs="Arial"/>
        </w:rPr>
      </w:pPr>
    </w:p>
    <w:p w:rsidR="00CC1D2D" w:rsidRPr="002E7440" w:rsidRDefault="00CC1D2D" w:rsidP="00575D08">
      <w:pPr>
        <w:widowControl w:val="0"/>
        <w:autoSpaceDE w:val="0"/>
        <w:autoSpaceDN w:val="0"/>
        <w:adjustRightInd w:val="0"/>
        <w:spacing w:line="360" w:lineRule="auto"/>
        <w:jc w:val="both"/>
        <w:rPr>
          <w:rFonts w:ascii="Palatino Linotype" w:hAnsi="Palatino Linotype" w:cs="Arial"/>
        </w:rPr>
      </w:pPr>
      <w:r w:rsidRPr="002E7440">
        <w:rPr>
          <w:rFonts w:ascii="Palatino Linotype" w:hAnsi="Palatino Linotype" w:cs="Arial"/>
        </w:rPr>
        <w:t xml:space="preserve">Entonces, de conformidad con lo establecido en el artículo 12 de la Ley de Transparencia y Acceso a la Información Pública del Estado de México y Municipios </w:t>
      </w:r>
      <w:r w:rsidRPr="002E7440">
        <w:rPr>
          <w:rFonts w:ascii="Palatino Linotype" w:hAnsi="Palatino Linotype" w:cs="Arial"/>
          <w:b/>
        </w:rPr>
        <w:t>EL SUJETO OBLIGADO</w:t>
      </w:r>
      <w:r w:rsidRPr="002E7440">
        <w:rPr>
          <w:rFonts w:ascii="Palatino Linotype" w:hAnsi="Palatino Linotype" w:cs="Arial"/>
        </w:rPr>
        <w:t xml:space="preserve"> sólo proporcionará la información que obra en sus archivos, lo que a </w:t>
      </w:r>
      <w:r w:rsidRPr="002E7440">
        <w:rPr>
          <w:rFonts w:ascii="Palatino Linotype" w:hAnsi="Palatino Linotype" w:cs="Arial"/>
          <w:i/>
        </w:rPr>
        <w:t>contrario sensu</w:t>
      </w:r>
      <w:r w:rsidRPr="002E7440">
        <w:rPr>
          <w:rFonts w:ascii="Palatino Linotype" w:hAnsi="Palatino Linotype" w:cs="Arial"/>
        </w:rPr>
        <w:t xml:space="preserve"> significa que no se está obligado a proporcionar lo que no obre en sus archivos.</w:t>
      </w:r>
    </w:p>
    <w:p w:rsidR="00CC1D2D" w:rsidRPr="002E7440" w:rsidRDefault="00CC1D2D" w:rsidP="00575D08">
      <w:pPr>
        <w:widowControl w:val="0"/>
        <w:autoSpaceDE w:val="0"/>
        <w:autoSpaceDN w:val="0"/>
        <w:adjustRightInd w:val="0"/>
        <w:spacing w:line="360" w:lineRule="auto"/>
        <w:jc w:val="both"/>
        <w:rPr>
          <w:rFonts w:ascii="Palatino Linotype" w:hAnsi="Palatino Linotype" w:cs="Arial"/>
        </w:rPr>
      </w:pPr>
    </w:p>
    <w:p w:rsidR="00CC1D2D" w:rsidRPr="002E7440" w:rsidRDefault="00CC1D2D" w:rsidP="00575D08">
      <w:pPr>
        <w:widowControl w:val="0"/>
        <w:autoSpaceDE w:val="0"/>
        <w:autoSpaceDN w:val="0"/>
        <w:adjustRightInd w:val="0"/>
        <w:spacing w:line="360" w:lineRule="auto"/>
        <w:jc w:val="both"/>
        <w:rPr>
          <w:rFonts w:ascii="Palatino Linotype" w:hAnsi="Palatino Linotype" w:cs="Arial"/>
        </w:rPr>
      </w:pPr>
      <w:r w:rsidRPr="002E7440">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w:t>
      </w:r>
    </w:p>
    <w:p w:rsidR="00CC1D2D" w:rsidRPr="002E7440" w:rsidRDefault="00CC1D2D" w:rsidP="00575D08">
      <w:pPr>
        <w:widowControl w:val="0"/>
        <w:autoSpaceDE w:val="0"/>
        <w:autoSpaceDN w:val="0"/>
        <w:adjustRightInd w:val="0"/>
        <w:jc w:val="both"/>
        <w:rPr>
          <w:rFonts w:ascii="Palatino Linotype" w:hAnsi="Palatino Linotype" w:cs="Arial"/>
        </w:rPr>
      </w:pPr>
    </w:p>
    <w:p w:rsidR="00CC1D2D" w:rsidRPr="002E7440" w:rsidRDefault="00CC1D2D" w:rsidP="00575D08">
      <w:pPr>
        <w:ind w:left="851" w:right="1133"/>
        <w:jc w:val="both"/>
        <w:rPr>
          <w:rFonts w:ascii="Palatino Linotype" w:hAnsi="Palatino Linotype" w:cs="Arial"/>
          <w:i/>
          <w:sz w:val="22"/>
        </w:rPr>
      </w:pPr>
      <w:r w:rsidRPr="002E7440">
        <w:rPr>
          <w:rFonts w:ascii="Palatino Linotype" w:hAnsi="Palatino Linotype" w:cs="Arial"/>
          <w:b/>
          <w:i/>
          <w:sz w:val="22"/>
        </w:rPr>
        <w:t xml:space="preserve">“HECHOS NEGATIVOS, NO SON SUSCEPTIBLES DE DEMOSTRACIÓN. </w:t>
      </w:r>
      <w:r w:rsidRPr="002E7440">
        <w:rPr>
          <w:rFonts w:ascii="Palatino Linotype" w:hAnsi="Palatino Linotype" w:cs="Arial"/>
          <w:i/>
          <w:sz w:val="22"/>
        </w:rPr>
        <w:t xml:space="preserve">Tratándose de un hecho negativo, el Juez no tiene </w:t>
      </w:r>
      <w:proofErr w:type="spellStart"/>
      <w:r w:rsidRPr="002E7440">
        <w:rPr>
          <w:rFonts w:ascii="Palatino Linotype" w:hAnsi="Palatino Linotype" w:cs="Arial"/>
          <w:i/>
          <w:sz w:val="22"/>
        </w:rPr>
        <w:t>por que</w:t>
      </w:r>
      <w:proofErr w:type="spellEnd"/>
      <w:r w:rsidRPr="002E7440">
        <w:rPr>
          <w:rFonts w:ascii="Palatino Linotype" w:hAnsi="Palatino Linotype" w:cs="Arial"/>
          <w:i/>
          <w:sz w:val="22"/>
        </w:rPr>
        <w:t xml:space="preserve"> invocar prueba alguna de la que se desprenda, ya que es bien sabido que esta clase de hechos no son susceptibles de demostración.</w:t>
      </w:r>
    </w:p>
    <w:p w:rsidR="00CC1D2D" w:rsidRPr="002E7440" w:rsidRDefault="00CC1D2D" w:rsidP="00575D08">
      <w:pPr>
        <w:ind w:left="851" w:right="1133"/>
        <w:jc w:val="both"/>
        <w:rPr>
          <w:rFonts w:ascii="Palatino Linotype" w:hAnsi="Palatino Linotype" w:cs="Arial"/>
          <w:i/>
          <w:sz w:val="22"/>
        </w:rPr>
      </w:pPr>
      <w:r w:rsidRPr="002E7440">
        <w:rPr>
          <w:rFonts w:ascii="Palatino Linotype" w:hAnsi="Palatino Linotype" w:cs="Arial"/>
          <w:i/>
          <w:sz w:val="22"/>
        </w:rPr>
        <w:t>Amparo en revisión 2022/61. José García Florín (Menor). 9 de octubre de 1961. Cinco votos. Ponente: José Rivera Pérez Campos.”</w:t>
      </w:r>
    </w:p>
    <w:p w:rsidR="00CC1D2D" w:rsidRPr="002E7440" w:rsidRDefault="00CC1D2D" w:rsidP="00575D08">
      <w:pPr>
        <w:jc w:val="both"/>
        <w:rPr>
          <w:rFonts w:ascii="Palatino Linotype" w:hAnsi="Palatino Linotype" w:cs="Arial"/>
          <w:bCs/>
        </w:rPr>
      </w:pP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rPr>
        <w:lastRenderedPageBreak/>
        <w:t xml:space="preserve">Por ende, el cuarto elemento normativo de la figura legal del sobreseimiento, consistente en: </w:t>
      </w:r>
      <w:r w:rsidRPr="002E7440">
        <w:rPr>
          <w:rFonts w:ascii="Palatino Linotype" w:hAnsi="Palatino Linotype" w:cs="Arial"/>
          <w:i/>
        </w:rPr>
        <w:t>“…de tal manera que el medio de impugnación quede sin materia…”</w:t>
      </w:r>
      <w:r w:rsidRPr="002E7440">
        <w:rPr>
          <w:rFonts w:ascii="Palatino Linotype" w:hAnsi="Palatino Linotype" w:cs="Arial"/>
        </w:rPr>
        <w:t>, en el presente caso, se actualiza tal circunstancia, ya que el acto impugnado que dio origen al presente recurso quedó sin materia por las razones anteriormente expuestas.</w:t>
      </w:r>
    </w:p>
    <w:p w:rsidR="00CC1D2D" w:rsidRPr="002E7440" w:rsidRDefault="00CC1D2D" w:rsidP="00575D08">
      <w:pPr>
        <w:spacing w:line="360" w:lineRule="auto"/>
        <w:jc w:val="both"/>
        <w:rPr>
          <w:rFonts w:ascii="Palatino Linotype" w:hAnsi="Palatino Linotype" w:cs="Arial"/>
        </w:rPr>
      </w:pPr>
    </w:p>
    <w:p w:rsidR="00CC1D2D" w:rsidRPr="002E7440" w:rsidRDefault="00CC1D2D" w:rsidP="00575D08">
      <w:pPr>
        <w:spacing w:line="360" w:lineRule="auto"/>
        <w:jc w:val="both"/>
        <w:rPr>
          <w:rFonts w:ascii="Palatino Linotype" w:hAnsi="Palatino Linotype" w:cs="Arial"/>
          <w:lang w:val="es-ES_tradnl"/>
        </w:rPr>
      </w:pPr>
      <w:r w:rsidRPr="002E7440">
        <w:rPr>
          <w:rFonts w:ascii="Palatino Linotype" w:hAnsi="Palatino Linotype" w:cs="Arial"/>
          <w:lang w:val="es-ES_tradnl"/>
        </w:rPr>
        <w:t>Asimismo, es menester señalar que, este Órgano Garante conforme al artículo 36 de la Ley de la Materia, no se encuentra facultado para pronunciarse acerca de la veracidad de la información remitida por los Sujetos Obligados.</w:t>
      </w:r>
    </w:p>
    <w:p w:rsidR="00CC1D2D" w:rsidRPr="002E7440" w:rsidRDefault="00CC1D2D" w:rsidP="00575D08">
      <w:pPr>
        <w:spacing w:line="360" w:lineRule="auto"/>
        <w:jc w:val="both"/>
        <w:rPr>
          <w:rFonts w:ascii="Palatino Linotype" w:hAnsi="Palatino Linotype" w:cs="Arial"/>
          <w:lang w:val="es-ES_tradnl"/>
        </w:rPr>
      </w:pPr>
    </w:p>
    <w:p w:rsidR="00CC1D2D" w:rsidRPr="002E7440" w:rsidRDefault="00CC1D2D" w:rsidP="00575D08">
      <w:pPr>
        <w:spacing w:line="360" w:lineRule="auto"/>
        <w:jc w:val="both"/>
        <w:rPr>
          <w:rFonts w:ascii="Palatino Linotype" w:hAnsi="Palatino Linotype" w:cs="Arial"/>
          <w:lang w:val="es-ES_tradnl"/>
        </w:rPr>
      </w:pPr>
      <w:r w:rsidRPr="002E7440">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CC1D2D" w:rsidRPr="002E7440" w:rsidRDefault="00CC1D2D" w:rsidP="00575D08">
      <w:pPr>
        <w:ind w:right="992"/>
        <w:jc w:val="both"/>
        <w:rPr>
          <w:rFonts w:ascii="Palatino Linotype" w:hAnsi="Palatino Linotype" w:cs="Arial"/>
          <w:lang w:val="es-ES_tradnl"/>
        </w:rPr>
      </w:pPr>
    </w:p>
    <w:p w:rsidR="00CC1D2D" w:rsidRPr="002E7440" w:rsidRDefault="00CC1D2D" w:rsidP="00575D08">
      <w:pPr>
        <w:ind w:left="851" w:right="1133"/>
        <w:jc w:val="both"/>
        <w:rPr>
          <w:rFonts w:ascii="Palatino Linotype" w:hAnsi="Palatino Linotype" w:cs="Arial"/>
          <w:i/>
          <w:sz w:val="22"/>
        </w:rPr>
      </w:pPr>
      <w:r w:rsidRPr="002E7440">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E7440">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E7440">
        <w:rPr>
          <w:rFonts w:ascii="Palatino Linotype" w:hAnsi="Palatino Linotype" w:cs="Arial"/>
          <w:i/>
          <w:sz w:val="22"/>
        </w:rPr>
        <w:t>Marván</w:t>
      </w:r>
      <w:proofErr w:type="spellEnd"/>
      <w:r w:rsidRPr="002E7440">
        <w:rPr>
          <w:rFonts w:ascii="Palatino Linotype" w:hAnsi="Palatino Linotype" w:cs="Arial"/>
          <w:i/>
          <w:sz w:val="22"/>
        </w:rPr>
        <w:t xml:space="preserve"> Laborde 2395/09 Secretaría de Economía - María </w:t>
      </w:r>
      <w:proofErr w:type="spellStart"/>
      <w:r w:rsidRPr="002E7440">
        <w:rPr>
          <w:rFonts w:ascii="Palatino Linotype" w:hAnsi="Palatino Linotype" w:cs="Arial"/>
          <w:i/>
          <w:sz w:val="22"/>
        </w:rPr>
        <w:t>Marván</w:t>
      </w:r>
      <w:proofErr w:type="spellEnd"/>
      <w:r w:rsidRPr="002E7440">
        <w:rPr>
          <w:rFonts w:ascii="Palatino Linotype" w:hAnsi="Palatino Linotype" w:cs="Arial"/>
          <w:i/>
          <w:sz w:val="22"/>
        </w:rPr>
        <w:t xml:space="preserve"> Laborde 0837/10 </w:t>
      </w:r>
      <w:r w:rsidRPr="002E7440">
        <w:rPr>
          <w:rFonts w:ascii="Palatino Linotype" w:hAnsi="Palatino Linotype" w:cs="Arial"/>
          <w:i/>
          <w:sz w:val="22"/>
        </w:rPr>
        <w:lastRenderedPageBreak/>
        <w:t xml:space="preserve">Administración Portuaria Integral de Veracruz, S.A. de C.V. – María </w:t>
      </w:r>
      <w:proofErr w:type="spellStart"/>
      <w:r w:rsidRPr="002E7440">
        <w:rPr>
          <w:rFonts w:ascii="Palatino Linotype" w:hAnsi="Palatino Linotype" w:cs="Arial"/>
          <w:i/>
          <w:sz w:val="22"/>
        </w:rPr>
        <w:t>Marván</w:t>
      </w:r>
      <w:proofErr w:type="spellEnd"/>
      <w:r w:rsidRPr="002E7440">
        <w:rPr>
          <w:rFonts w:ascii="Palatino Linotype" w:hAnsi="Palatino Linotype" w:cs="Arial"/>
          <w:i/>
          <w:sz w:val="22"/>
        </w:rPr>
        <w:t xml:space="preserve"> Laborde </w:t>
      </w:r>
    </w:p>
    <w:p w:rsidR="00CC1D2D" w:rsidRPr="002E7440" w:rsidRDefault="00CC1D2D" w:rsidP="00575D08">
      <w:pPr>
        <w:ind w:left="851" w:right="1133"/>
        <w:jc w:val="both"/>
        <w:rPr>
          <w:rFonts w:ascii="Palatino Linotype" w:hAnsi="Palatino Linotype" w:cs="Arial"/>
          <w:b/>
          <w:i/>
          <w:sz w:val="22"/>
        </w:rPr>
      </w:pPr>
      <w:r w:rsidRPr="002E7440">
        <w:rPr>
          <w:rFonts w:ascii="Palatino Linotype" w:hAnsi="Palatino Linotype" w:cs="Arial"/>
          <w:i/>
          <w:sz w:val="22"/>
        </w:rPr>
        <w:t>Criterio 31/10</w:t>
      </w:r>
      <w:r w:rsidRPr="002E7440">
        <w:rPr>
          <w:rFonts w:ascii="Palatino Linotype" w:hAnsi="Palatino Linotype" w:cs="Arial"/>
          <w:b/>
          <w:i/>
          <w:sz w:val="22"/>
        </w:rPr>
        <w:t>”</w:t>
      </w:r>
    </w:p>
    <w:p w:rsidR="00CC1D2D" w:rsidRPr="002E7440" w:rsidRDefault="00CC1D2D" w:rsidP="00575D08">
      <w:pPr>
        <w:ind w:left="709" w:right="992"/>
        <w:jc w:val="both"/>
        <w:rPr>
          <w:rFonts w:ascii="Palatino Linotype" w:hAnsi="Palatino Linotype" w:cs="Arial"/>
          <w:b/>
          <w:i/>
          <w:sz w:val="22"/>
        </w:rPr>
      </w:pPr>
    </w:p>
    <w:p w:rsidR="00CC1D2D" w:rsidRPr="002E7440" w:rsidRDefault="00CC1D2D" w:rsidP="00575D08">
      <w:pPr>
        <w:spacing w:line="360" w:lineRule="auto"/>
        <w:jc w:val="both"/>
        <w:rPr>
          <w:rFonts w:ascii="Palatino Linotype" w:eastAsia="Calibri" w:hAnsi="Palatino Linotype" w:cs="Arial"/>
        </w:rPr>
      </w:pPr>
      <w:r w:rsidRPr="002E7440">
        <w:rPr>
          <w:rFonts w:ascii="Palatino Linotype" w:eastAsia="Calibri" w:hAnsi="Palatino Linotype" w:cs="Arial"/>
        </w:rPr>
        <w:t xml:space="preserve">Cabe precisar que esta Ponencia </w:t>
      </w:r>
      <w:proofErr w:type="spellStart"/>
      <w:r w:rsidRPr="002E7440">
        <w:rPr>
          <w:rFonts w:ascii="Palatino Linotype" w:eastAsia="Calibri" w:hAnsi="Palatino Linotype" w:cs="Arial"/>
        </w:rPr>
        <w:t>Resolutora</w:t>
      </w:r>
      <w:proofErr w:type="spellEnd"/>
      <w:r w:rsidRPr="002E7440">
        <w:rPr>
          <w:rFonts w:ascii="Palatino Linotype" w:eastAsia="Calibri" w:hAnsi="Palatino Linotype" w:cs="Arial"/>
        </w:rPr>
        <w:t xml:space="preserve"> no se pronuncia acerca del acto impugnado o razones o motivos de inconformidad, pues como quedó asentado en líneas anteriores, el presente ocurso ha quedado sin materia, lo que impide estudiar y pronunciarse al respecto. </w:t>
      </w:r>
    </w:p>
    <w:p w:rsidR="00CC1D2D" w:rsidRPr="002E7440" w:rsidRDefault="00CC1D2D" w:rsidP="00575D08">
      <w:pPr>
        <w:spacing w:line="360" w:lineRule="auto"/>
        <w:jc w:val="both"/>
        <w:rPr>
          <w:rFonts w:ascii="Palatino Linotype" w:eastAsia="Calibri" w:hAnsi="Palatino Linotype" w:cs="Arial"/>
        </w:rPr>
      </w:pPr>
    </w:p>
    <w:p w:rsidR="00CC1D2D" w:rsidRPr="002E7440" w:rsidRDefault="00CC1D2D" w:rsidP="00575D08">
      <w:pPr>
        <w:spacing w:line="360" w:lineRule="auto"/>
        <w:jc w:val="both"/>
        <w:rPr>
          <w:rFonts w:ascii="Palatino Linotype" w:eastAsia="Batang" w:hAnsi="Palatino Linotype" w:cs="Arial"/>
          <w:lang w:val="es-AR"/>
        </w:rPr>
      </w:pPr>
      <w:r w:rsidRPr="002E7440">
        <w:rPr>
          <w:rFonts w:ascii="Palatino Linotype" w:eastAsia="Batang" w:hAnsi="Palatino Linotype" w:cs="Arial"/>
        </w:rPr>
        <w:t xml:space="preserve">Por analogía, se cita la Tesis emitida por el </w:t>
      </w:r>
      <w:r w:rsidRPr="002E7440">
        <w:rPr>
          <w:rFonts w:ascii="Palatino Linotype" w:eastAsia="Batang" w:hAnsi="Palatino Linotype" w:cs="Arial"/>
          <w:lang w:val="es-AR"/>
        </w:rPr>
        <w:t>Séptimo Tribunal Colegiado en Materia Civil del Primer Circuito que en su literalidad, establece lo siguiente:</w:t>
      </w:r>
    </w:p>
    <w:p w:rsidR="00CC1D2D" w:rsidRPr="002E7440" w:rsidRDefault="00CC1D2D" w:rsidP="00575D08">
      <w:pPr>
        <w:ind w:right="992"/>
        <w:jc w:val="both"/>
        <w:rPr>
          <w:rFonts w:ascii="Palatino Linotype" w:eastAsia="Calibri" w:hAnsi="Palatino Linotype"/>
        </w:rPr>
      </w:pPr>
    </w:p>
    <w:p w:rsidR="00CC1D2D" w:rsidRPr="002E7440" w:rsidRDefault="00CC1D2D"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2E7440">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CC1D2D" w:rsidRPr="002E7440" w:rsidRDefault="00CC1D2D" w:rsidP="00575D08">
      <w:pPr>
        <w:autoSpaceDE w:val="0"/>
        <w:autoSpaceDN w:val="0"/>
        <w:adjustRightInd w:val="0"/>
        <w:ind w:left="709" w:right="992"/>
        <w:jc w:val="both"/>
        <w:rPr>
          <w:rFonts w:ascii="Palatino Linotype" w:eastAsia="Batang" w:hAnsi="Palatino Linotype" w:cs="Arial"/>
          <w:i/>
          <w:sz w:val="22"/>
          <w:lang w:val="es-AR"/>
        </w:rPr>
      </w:pPr>
    </w:p>
    <w:p w:rsidR="00CC1D2D" w:rsidRPr="002E7440" w:rsidRDefault="00CC1D2D"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SÉPTIMO TRIBUNAL COLEGIADO EN MATERIA CIVIL DEL PRIMER CIRCUITO.</w:t>
      </w:r>
    </w:p>
    <w:p w:rsidR="00CC1D2D" w:rsidRPr="002E7440" w:rsidRDefault="00CC1D2D"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 xml:space="preserve">Amparo directo 699/2008. Mariana Leticia González </w:t>
      </w:r>
      <w:proofErr w:type="spellStart"/>
      <w:r w:rsidRPr="002E7440">
        <w:rPr>
          <w:rFonts w:ascii="Palatino Linotype" w:eastAsia="Batang" w:hAnsi="Palatino Linotype" w:cs="Arial"/>
          <w:i/>
          <w:sz w:val="22"/>
          <w:lang w:val="es-AR"/>
        </w:rPr>
        <w:t>Steele</w:t>
      </w:r>
      <w:proofErr w:type="spellEnd"/>
      <w:r w:rsidRPr="002E7440">
        <w:rPr>
          <w:rFonts w:ascii="Palatino Linotype" w:eastAsia="Batang" w:hAnsi="Palatino Linotype" w:cs="Arial"/>
          <w:i/>
          <w:sz w:val="22"/>
          <w:lang w:val="es-AR"/>
        </w:rPr>
        <w:t>. 13 de noviembre de 2008. Unanimidad de votos. Ponente: Sara Judith Montalvo Trejo. Secretario: Arnulfo Mateos García.”</w:t>
      </w:r>
    </w:p>
    <w:p w:rsidR="00CC1D2D" w:rsidRPr="002E7440" w:rsidRDefault="00CC1D2D" w:rsidP="00575D08">
      <w:pPr>
        <w:ind w:left="709" w:right="992"/>
        <w:jc w:val="both"/>
        <w:rPr>
          <w:rFonts w:ascii="Palatino Linotype" w:eastAsia="Batang" w:hAnsi="Palatino Linotype" w:cs="Arial"/>
          <w:i/>
          <w:lang w:val="es-AR"/>
        </w:rPr>
      </w:pPr>
    </w:p>
    <w:p w:rsidR="00373817" w:rsidRPr="002E7440" w:rsidRDefault="00CC1D2D" w:rsidP="00575D08">
      <w:pPr>
        <w:spacing w:line="360" w:lineRule="auto"/>
        <w:jc w:val="both"/>
        <w:rPr>
          <w:rFonts w:ascii="Palatino Linotype" w:hAnsi="Palatino Linotype" w:cs="Arial"/>
          <w:b/>
        </w:rPr>
      </w:pPr>
      <w:r w:rsidRPr="002E7440">
        <w:rPr>
          <w:rFonts w:ascii="Palatino Linotype" w:hAnsi="Palatino Linotype" w:cs="Arial"/>
        </w:rPr>
        <w:t xml:space="preserve">En consecuencia, </w:t>
      </w:r>
      <w:r w:rsidRPr="002E7440">
        <w:rPr>
          <w:rFonts w:ascii="Palatino Linotype" w:hAnsi="Palatino Linotype" w:cs="Arial"/>
          <w:lang w:eastAsia="es-MX"/>
        </w:rPr>
        <w:t>el Pleno de este Instituto</w:t>
      </w:r>
      <w:r w:rsidRPr="002E7440">
        <w:rPr>
          <w:rFonts w:ascii="Palatino Linotype" w:hAnsi="Palatino Linotype"/>
        </w:rPr>
        <w:t xml:space="preserve">, en términos de lo dispuesto en el artículo 186,  fracción I de la Ley de Transparencia y Acceso a la </w:t>
      </w:r>
      <w:r w:rsidRPr="002E7440">
        <w:rPr>
          <w:rFonts w:ascii="Palatino Linotype" w:hAnsi="Palatino Linotype" w:cs="Arial"/>
        </w:rPr>
        <w:t>Información</w:t>
      </w:r>
      <w:r w:rsidRPr="002E7440">
        <w:rPr>
          <w:rFonts w:ascii="Palatino Linotype" w:hAnsi="Palatino Linotype"/>
        </w:rPr>
        <w:t xml:space="preserve"> Pública del Estado de </w:t>
      </w:r>
      <w:r w:rsidRPr="002E7440">
        <w:rPr>
          <w:rFonts w:ascii="Palatino Linotype" w:hAnsi="Palatino Linotype"/>
        </w:rPr>
        <w:lastRenderedPageBreak/>
        <w:t xml:space="preserve">México y Municipios, determina </w:t>
      </w:r>
      <w:r w:rsidRPr="002E7440">
        <w:rPr>
          <w:rFonts w:ascii="Palatino Linotype" w:hAnsi="Palatino Linotype"/>
          <w:b/>
        </w:rPr>
        <w:t xml:space="preserve">SOBRESEER </w:t>
      </w:r>
      <w:r w:rsidRPr="002E7440">
        <w:rPr>
          <w:rFonts w:ascii="Palatino Linotype" w:hAnsi="Palatino Linotype"/>
        </w:rPr>
        <w:t xml:space="preserve">los recursos de revisión </w:t>
      </w:r>
      <w:r w:rsidR="00373817" w:rsidRPr="002E7440">
        <w:rPr>
          <w:rFonts w:ascii="Palatino Linotype" w:hAnsi="Palatino Linotype" w:cs="Arial"/>
          <w:b/>
        </w:rPr>
        <w:t xml:space="preserve">00557/INFOEM/IP/RR/2019 </w:t>
      </w:r>
      <w:r w:rsidR="00373817" w:rsidRPr="002E7440">
        <w:rPr>
          <w:rFonts w:ascii="Palatino Linotype" w:hAnsi="Palatino Linotype"/>
        </w:rPr>
        <w:t xml:space="preserve">y </w:t>
      </w:r>
      <w:r w:rsidR="00373817" w:rsidRPr="002E7440">
        <w:rPr>
          <w:rFonts w:ascii="Palatino Linotype" w:hAnsi="Palatino Linotype" w:cs="Arial"/>
          <w:b/>
        </w:rPr>
        <w:t>00558/INFOEM/IP/RR/2019.</w:t>
      </w:r>
    </w:p>
    <w:p w:rsidR="00373817" w:rsidRPr="002E7440" w:rsidRDefault="00373817" w:rsidP="00575D08">
      <w:pPr>
        <w:spacing w:line="360" w:lineRule="auto"/>
        <w:jc w:val="both"/>
        <w:rPr>
          <w:rFonts w:ascii="Palatino Linotype" w:hAnsi="Palatino Linotype" w:cs="Arial"/>
          <w:b/>
        </w:rPr>
      </w:pPr>
    </w:p>
    <w:p w:rsidR="00373817" w:rsidRPr="002E7440" w:rsidRDefault="00CC1D2D" w:rsidP="00575D08">
      <w:pPr>
        <w:spacing w:line="360" w:lineRule="auto"/>
        <w:jc w:val="both"/>
        <w:rPr>
          <w:rFonts w:ascii="Palatino Linotype" w:hAnsi="Palatino Linotype" w:cs="Arial"/>
          <w:color w:val="000000" w:themeColor="text1"/>
        </w:rPr>
      </w:pPr>
      <w:r w:rsidRPr="002E7440">
        <w:rPr>
          <w:rFonts w:ascii="Palatino Linotype" w:eastAsia="Calibri" w:hAnsi="Palatino Linotype" w:cs="Arial"/>
        </w:rPr>
        <w:t>Por otro lado, respecto a l</w:t>
      </w:r>
      <w:r w:rsidR="00373817" w:rsidRPr="002E7440">
        <w:rPr>
          <w:rFonts w:ascii="Palatino Linotype" w:eastAsia="Calibri" w:hAnsi="Palatino Linotype" w:cs="Arial"/>
        </w:rPr>
        <w:t>a solicitud</w:t>
      </w:r>
      <w:r w:rsidRPr="002E7440">
        <w:rPr>
          <w:rFonts w:ascii="Palatino Linotype" w:eastAsia="Calibri" w:hAnsi="Palatino Linotype" w:cs="Arial"/>
        </w:rPr>
        <w:t xml:space="preserve"> identificad</w:t>
      </w:r>
      <w:r w:rsidR="00373817" w:rsidRPr="002E7440">
        <w:rPr>
          <w:rFonts w:ascii="Palatino Linotype" w:eastAsia="Calibri" w:hAnsi="Palatino Linotype" w:cs="Arial"/>
        </w:rPr>
        <w:t>a</w:t>
      </w:r>
      <w:r w:rsidRPr="002E7440">
        <w:rPr>
          <w:rFonts w:ascii="Palatino Linotype" w:eastAsia="Calibri" w:hAnsi="Palatino Linotype" w:cs="Arial"/>
        </w:rPr>
        <w:t xml:space="preserve"> con </w:t>
      </w:r>
      <w:r w:rsidR="00373817" w:rsidRPr="002E7440">
        <w:rPr>
          <w:rFonts w:ascii="Palatino Linotype" w:eastAsia="Calibri" w:hAnsi="Palatino Linotype" w:cs="Arial"/>
        </w:rPr>
        <w:t>e</w:t>
      </w:r>
      <w:r w:rsidRPr="002E7440">
        <w:rPr>
          <w:rFonts w:ascii="Palatino Linotype" w:eastAsia="Calibri" w:hAnsi="Palatino Linotype" w:cs="Arial"/>
        </w:rPr>
        <w:t>l numeral 00</w:t>
      </w:r>
      <w:r w:rsidR="00373817" w:rsidRPr="002E7440">
        <w:rPr>
          <w:rFonts w:ascii="Palatino Linotype" w:eastAsia="Calibri" w:hAnsi="Palatino Linotype" w:cs="Arial"/>
        </w:rPr>
        <w:t>016</w:t>
      </w:r>
      <w:r w:rsidRPr="002E7440">
        <w:rPr>
          <w:rFonts w:ascii="Palatino Linotype" w:eastAsia="Calibri" w:hAnsi="Palatino Linotype" w:cs="Arial"/>
        </w:rPr>
        <w:t>/</w:t>
      </w:r>
      <w:r w:rsidR="00373817" w:rsidRPr="002E7440">
        <w:rPr>
          <w:rFonts w:ascii="Palatino Linotype" w:eastAsia="Calibri" w:hAnsi="Palatino Linotype" w:cs="Arial"/>
        </w:rPr>
        <w:t>VACHASO/</w:t>
      </w:r>
      <w:r w:rsidRPr="002E7440">
        <w:rPr>
          <w:rFonts w:ascii="Palatino Linotype" w:eastAsia="Calibri" w:hAnsi="Palatino Linotype" w:cs="Arial"/>
        </w:rPr>
        <w:t>IP/201</w:t>
      </w:r>
      <w:r w:rsidR="00373817" w:rsidRPr="002E7440">
        <w:rPr>
          <w:rFonts w:ascii="Palatino Linotype" w:eastAsia="Calibri" w:hAnsi="Palatino Linotype" w:cs="Arial"/>
        </w:rPr>
        <w:t>9</w:t>
      </w:r>
      <w:r w:rsidRPr="002E7440">
        <w:rPr>
          <w:rFonts w:ascii="Palatino Linotype" w:eastAsia="Calibri" w:hAnsi="Palatino Linotype" w:cs="Arial"/>
        </w:rPr>
        <w:t>; consistente en “</w:t>
      </w:r>
      <w:r w:rsidR="00373817" w:rsidRPr="002E7440">
        <w:rPr>
          <w:rFonts w:ascii="Palatino Linotype" w:hAnsi="Palatino Linotype" w:cs="Arial"/>
          <w:i/>
          <w:color w:val="000000" w:themeColor="text1"/>
        </w:rPr>
        <w:t xml:space="preserve">Pólizas de cheques o cualquier documento análogo donde conste los pagos realizados por concepto de Finiquito, al Presidente Municipal Ramón Montalvo </w:t>
      </w:r>
      <w:proofErr w:type="spellStart"/>
      <w:r w:rsidR="00373817" w:rsidRPr="002E7440">
        <w:rPr>
          <w:rFonts w:ascii="Palatino Linotype" w:hAnsi="Palatino Linotype" w:cs="Arial"/>
          <w:i/>
          <w:color w:val="000000" w:themeColor="text1"/>
        </w:rPr>
        <w:t>Hernandez</w:t>
      </w:r>
      <w:proofErr w:type="spellEnd"/>
      <w:r w:rsidR="00373817" w:rsidRPr="002E7440">
        <w:rPr>
          <w:rFonts w:ascii="Palatino Linotype" w:hAnsi="Palatino Linotype" w:cs="Arial"/>
          <w:i/>
          <w:color w:val="000000" w:themeColor="text1"/>
        </w:rPr>
        <w:t>, todos los integrantes del cabildo 2016-2018, Directores y Subdirectores, Contralor, Tesorero y Secretario del H. Ayuntamiento de la Administración 2016-2018;</w:t>
      </w:r>
      <w:r w:rsidRPr="002E7440">
        <w:rPr>
          <w:rFonts w:ascii="Palatino Linotype" w:hAnsi="Palatino Linotype" w:cs="Arial"/>
          <w:i/>
          <w:color w:val="000000" w:themeColor="text1"/>
        </w:rPr>
        <w:t xml:space="preserve"> </w:t>
      </w:r>
      <w:r w:rsidRPr="002E7440">
        <w:rPr>
          <w:rFonts w:ascii="Palatino Linotype" w:hAnsi="Palatino Linotype" w:cs="Arial"/>
          <w:color w:val="000000" w:themeColor="text1"/>
        </w:rPr>
        <w:t xml:space="preserve">al respecto, </w:t>
      </w:r>
      <w:r w:rsidR="00373817" w:rsidRPr="002E7440">
        <w:rPr>
          <w:rFonts w:ascii="Palatino Linotype" w:hAnsi="Palatino Linotype" w:cs="Arial"/>
          <w:color w:val="000000" w:themeColor="text1"/>
        </w:rPr>
        <w:t xml:space="preserve">es de precisar que </w:t>
      </w:r>
      <w:r w:rsidRPr="002E7440">
        <w:rPr>
          <w:rFonts w:ascii="Palatino Linotype" w:hAnsi="Palatino Linotype" w:cs="Arial"/>
          <w:b/>
          <w:color w:val="000000" w:themeColor="text1"/>
        </w:rPr>
        <w:t xml:space="preserve">EL SUJETO OBLIGADO </w:t>
      </w:r>
      <w:r w:rsidR="00373817" w:rsidRPr="002E7440">
        <w:rPr>
          <w:rFonts w:ascii="Palatino Linotype" w:hAnsi="Palatino Linotype" w:cs="Arial"/>
          <w:color w:val="000000" w:themeColor="text1"/>
        </w:rPr>
        <w:t xml:space="preserve">fue omiso en atender dicha solicitud; asimismo, mediante Informe Justificado, no aportó elementos al respecto. </w:t>
      </w:r>
    </w:p>
    <w:p w:rsidR="00373817" w:rsidRPr="002E7440" w:rsidRDefault="00373817" w:rsidP="00575D08">
      <w:pPr>
        <w:spacing w:line="360" w:lineRule="auto"/>
        <w:jc w:val="both"/>
        <w:rPr>
          <w:rFonts w:ascii="Palatino Linotype" w:hAnsi="Palatino Linotype" w:cs="Arial"/>
          <w:color w:val="000000" w:themeColor="text1"/>
        </w:rPr>
      </w:pPr>
    </w:p>
    <w:p w:rsidR="009852B7" w:rsidRPr="002E7440" w:rsidRDefault="00373817" w:rsidP="00575D08">
      <w:pPr>
        <w:pStyle w:val="Prrafodelista"/>
        <w:tabs>
          <w:tab w:val="left" w:pos="426"/>
        </w:tabs>
        <w:spacing w:line="360" w:lineRule="auto"/>
        <w:ind w:left="0"/>
        <w:jc w:val="both"/>
        <w:rPr>
          <w:rFonts w:ascii="Palatino Linotype" w:hAnsi="Palatino Linotype" w:cs="Arial"/>
          <w:lang w:val="es-ES_tradnl"/>
        </w:rPr>
      </w:pPr>
      <w:r w:rsidRPr="002E7440">
        <w:rPr>
          <w:rFonts w:ascii="Palatino Linotype" w:hAnsi="Palatino Linotype" w:cs="Arial"/>
          <w:color w:val="000000" w:themeColor="text1"/>
        </w:rPr>
        <w:t xml:space="preserve">Atento a ello, </w:t>
      </w:r>
      <w:r w:rsidR="009852B7" w:rsidRPr="002E7440">
        <w:rPr>
          <w:rFonts w:ascii="Palatino Linotype" w:hAnsi="Palatino Linotype" w:cs="Arial"/>
          <w:color w:val="000000" w:themeColor="text1"/>
        </w:rPr>
        <w:t xml:space="preserve">primeramente es </w:t>
      </w:r>
      <w:r w:rsidR="009852B7" w:rsidRPr="002E7440">
        <w:rPr>
          <w:rFonts w:ascii="Palatino Linotype" w:hAnsi="Palatino Linotype" w:cs="Arial"/>
        </w:rPr>
        <w:t>conviene precisar lo que se entiende por finiquito, según Alfredo Gaete Berrios se entiende por finiquito “el documento que suscriben empleado y empleador al terminar los servicios y en el que se deja constancia de los pagos que se efectuaron por tal moti</w:t>
      </w:r>
      <w:r w:rsidR="00EF7DD8" w:rsidRPr="002E7440">
        <w:rPr>
          <w:rFonts w:ascii="Palatino Linotype" w:hAnsi="Palatino Linotype" w:cs="Arial"/>
        </w:rPr>
        <w:t>vo”.</w:t>
      </w:r>
    </w:p>
    <w:p w:rsidR="00373817" w:rsidRPr="002E7440" w:rsidRDefault="00373817" w:rsidP="00575D08">
      <w:pPr>
        <w:spacing w:line="360" w:lineRule="auto"/>
        <w:jc w:val="both"/>
        <w:rPr>
          <w:rFonts w:ascii="Palatino Linotype" w:hAnsi="Palatino Linotype" w:cs="Arial"/>
          <w:color w:val="000000" w:themeColor="text1"/>
        </w:rPr>
      </w:pPr>
    </w:p>
    <w:p w:rsidR="009852B7" w:rsidRPr="002E7440" w:rsidRDefault="009852B7" w:rsidP="00575D08">
      <w:pPr>
        <w:spacing w:line="360" w:lineRule="auto"/>
        <w:jc w:val="both"/>
        <w:rPr>
          <w:rFonts w:ascii="Palatino Linotype" w:hAnsi="Palatino Linotype"/>
        </w:rPr>
      </w:pPr>
      <w:r w:rsidRPr="002E7440">
        <w:rPr>
          <w:rFonts w:ascii="Palatino Linotype" w:hAnsi="Palatino Linotype" w:cs="Arial"/>
          <w:color w:val="000000" w:themeColor="text1"/>
        </w:rPr>
        <w:t>Asimismo, es importante traer a contexto l</w:t>
      </w:r>
      <w:r w:rsidR="00CF26E4" w:rsidRPr="002E7440">
        <w:rPr>
          <w:rFonts w:ascii="Palatino Linotype" w:hAnsi="Palatino Linotype" w:cs="Arial"/>
          <w:color w:val="000000" w:themeColor="text1"/>
        </w:rPr>
        <w:t xml:space="preserve">a parte que nos interesa de la </w:t>
      </w:r>
      <w:r w:rsidRPr="002E7440">
        <w:rPr>
          <w:rFonts w:ascii="Palatino Linotype" w:hAnsi="Palatino Linotype"/>
        </w:rPr>
        <w:t>Ley de Trabajo de los Servidores Públicos del Estado y Municipios, l</w:t>
      </w:r>
      <w:r w:rsidR="00CF26E4" w:rsidRPr="002E7440">
        <w:rPr>
          <w:rFonts w:ascii="Palatino Linotype" w:hAnsi="Palatino Linotype"/>
        </w:rPr>
        <w:t>a</w:t>
      </w:r>
      <w:r w:rsidRPr="002E7440">
        <w:rPr>
          <w:rFonts w:ascii="Palatino Linotype" w:hAnsi="Palatino Linotype"/>
        </w:rPr>
        <w:t xml:space="preserve"> cual establece: </w:t>
      </w:r>
    </w:p>
    <w:p w:rsidR="009852B7" w:rsidRPr="002E7440" w:rsidRDefault="009852B7" w:rsidP="00575D08">
      <w:pPr>
        <w:ind w:right="49"/>
        <w:jc w:val="both"/>
        <w:rPr>
          <w:rFonts w:ascii="Palatino Linotype" w:hAnsi="Palatino Linotype"/>
        </w:rPr>
      </w:pPr>
    </w:p>
    <w:p w:rsidR="00453229" w:rsidRPr="002E7440" w:rsidRDefault="00453229"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w:t>
      </w:r>
      <w:r w:rsidR="009852B7" w:rsidRPr="002E7440">
        <w:rPr>
          <w:rFonts w:ascii="Palatino Linotype" w:eastAsia="Batang" w:hAnsi="Palatino Linotype" w:cs="Arial"/>
          <w:b/>
          <w:i/>
          <w:sz w:val="22"/>
          <w:lang w:val="es-AR"/>
        </w:rPr>
        <w:t>ARTÍCULO 89.</w:t>
      </w:r>
      <w:r w:rsidR="009852B7" w:rsidRPr="002E7440">
        <w:rPr>
          <w:rFonts w:ascii="Palatino Linotype" w:eastAsia="Batang" w:hAnsi="Palatino Linotype" w:cs="Arial"/>
          <w:i/>
          <w:sz w:val="22"/>
          <w:lang w:val="es-AR"/>
        </w:rPr>
        <w:t xml:space="preserve"> Son causas de terminación de la relación laboral sin responsabilidad para las instituciones públicas: </w:t>
      </w:r>
    </w:p>
    <w:p w:rsidR="00453229" w:rsidRPr="002E7440" w:rsidRDefault="009852B7"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I.</w:t>
      </w:r>
      <w:r w:rsidRPr="002E7440">
        <w:rPr>
          <w:rFonts w:ascii="Palatino Linotype" w:eastAsia="Batang" w:hAnsi="Palatino Linotype" w:cs="Arial"/>
          <w:i/>
          <w:sz w:val="22"/>
          <w:lang w:val="es-AR"/>
        </w:rPr>
        <w:t xml:space="preserve"> La renuncia del servidor público; </w:t>
      </w:r>
    </w:p>
    <w:p w:rsidR="00453229" w:rsidRPr="002E7440" w:rsidRDefault="009852B7"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II.</w:t>
      </w:r>
      <w:r w:rsidRPr="002E7440">
        <w:rPr>
          <w:rFonts w:ascii="Palatino Linotype" w:eastAsia="Batang" w:hAnsi="Palatino Linotype" w:cs="Arial"/>
          <w:i/>
          <w:sz w:val="22"/>
          <w:lang w:val="es-AR"/>
        </w:rPr>
        <w:t xml:space="preserve"> El mutuo consentimiento de las partes; </w:t>
      </w:r>
    </w:p>
    <w:p w:rsidR="00453229" w:rsidRPr="002E7440" w:rsidRDefault="009852B7"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III.</w:t>
      </w:r>
      <w:r w:rsidRPr="002E7440">
        <w:rPr>
          <w:rFonts w:ascii="Palatino Linotype" w:eastAsia="Batang" w:hAnsi="Palatino Linotype" w:cs="Arial"/>
          <w:i/>
          <w:sz w:val="22"/>
          <w:lang w:val="es-AR"/>
        </w:rPr>
        <w:t xml:space="preserve"> El vencimiento del término o conclusión de la obra determinantes de la contratación; </w:t>
      </w:r>
    </w:p>
    <w:p w:rsidR="00453229" w:rsidRPr="002E7440" w:rsidRDefault="009852B7"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IV.</w:t>
      </w:r>
      <w:r w:rsidRPr="002E7440">
        <w:rPr>
          <w:rFonts w:ascii="Palatino Linotype" w:eastAsia="Batang" w:hAnsi="Palatino Linotype" w:cs="Arial"/>
          <w:i/>
          <w:sz w:val="22"/>
          <w:lang w:val="es-AR"/>
        </w:rPr>
        <w:t xml:space="preserve"> El término o conclusión de la administración en la cual fue contratado el servidor público a que se refiere el artículo 8 de ésta Ley; </w:t>
      </w:r>
    </w:p>
    <w:p w:rsidR="00453229" w:rsidRPr="002E7440" w:rsidRDefault="009852B7"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lastRenderedPageBreak/>
        <w:t>V.</w:t>
      </w:r>
      <w:r w:rsidRPr="002E7440">
        <w:rPr>
          <w:rFonts w:ascii="Palatino Linotype" w:eastAsia="Batang" w:hAnsi="Palatino Linotype" w:cs="Arial"/>
          <w:i/>
          <w:sz w:val="22"/>
          <w:lang w:val="es-AR"/>
        </w:rPr>
        <w:t xml:space="preserve"> La muerte del servidor público; y </w:t>
      </w:r>
    </w:p>
    <w:p w:rsidR="009852B7" w:rsidRPr="002E7440" w:rsidRDefault="009852B7"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VI.</w:t>
      </w:r>
      <w:r w:rsidRPr="002E7440">
        <w:rPr>
          <w:rFonts w:ascii="Palatino Linotype" w:eastAsia="Batang" w:hAnsi="Palatino Linotype" w:cs="Arial"/>
          <w:i/>
          <w:sz w:val="22"/>
          <w:lang w:val="es-AR"/>
        </w:rPr>
        <w:t xml:space="preserve"> La incapacidad permanente del servidor público que le impida el desempeño de sus labores.</w:t>
      </w:r>
    </w:p>
    <w:p w:rsidR="00453229" w:rsidRPr="002E7440" w:rsidRDefault="00453229" w:rsidP="00575D08">
      <w:pPr>
        <w:ind w:left="851" w:right="1133"/>
        <w:jc w:val="both"/>
        <w:rPr>
          <w:rFonts w:ascii="Palatino Linotype" w:eastAsia="Batang" w:hAnsi="Palatino Linotype" w:cs="Arial"/>
          <w:i/>
          <w:sz w:val="22"/>
          <w:lang w:val="es-AR"/>
        </w:rPr>
      </w:pPr>
    </w:p>
    <w:p w:rsidR="00453229" w:rsidRPr="002E7440" w:rsidRDefault="00453229" w:rsidP="00575D08">
      <w:pPr>
        <w:ind w:left="851" w:right="1133"/>
        <w:jc w:val="both"/>
        <w:rPr>
          <w:rFonts w:ascii="Palatino Linotype" w:eastAsia="Batang" w:hAnsi="Palatino Linotype" w:cs="Arial"/>
          <w:b/>
          <w:i/>
          <w:sz w:val="22"/>
          <w:lang w:val="es-AR"/>
        </w:rPr>
      </w:pPr>
      <w:r w:rsidRPr="002E7440">
        <w:rPr>
          <w:rFonts w:ascii="Palatino Linotype" w:eastAsia="Batang" w:hAnsi="Palatino Linotype" w:cs="Arial"/>
          <w:b/>
          <w:i/>
          <w:sz w:val="22"/>
          <w:lang w:val="es-AR"/>
        </w:rPr>
        <w:t>ARTÍCULO 92.</w:t>
      </w:r>
      <w:r w:rsidRPr="002E7440">
        <w:rPr>
          <w:rFonts w:ascii="Palatino Linotype" w:eastAsia="Batang" w:hAnsi="Palatino Linotype" w:cs="Arial"/>
          <w:i/>
          <w:sz w:val="22"/>
          <w:lang w:val="es-AR"/>
        </w:rPr>
        <w:t xml:space="preserve"> </w:t>
      </w:r>
      <w:r w:rsidRPr="002E7440">
        <w:rPr>
          <w:rFonts w:ascii="Palatino Linotype" w:eastAsia="Batang" w:hAnsi="Palatino Linotype" w:cs="Arial"/>
          <w:b/>
          <w:i/>
          <w:sz w:val="22"/>
          <w:lang w:val="es-AR"/>
        </w:rPr>
        <w:t xml:space="preserve">El servidor público o la institución pública podrán rescindir en cualquier tiempo, por causa justificada, la relación laboral. </w:t>
      </w:r>
    </w:p>
    <w:p w:rsidR="00453229" w:rsidRPr="002E7440" w:rsidRDefault="00453229" w:rsidP="00575D08">
      <w:pPr>
        <w:ind w:left="851" w:right="1133"/>
        <w:jc w:val="both"/>
        <w:rPr>
          <w:rFonts w:ascii="Palatino Linotype" w:eastAsia="Batang" w:hAnsi="Palatino Linotype" w:cs="Arial"/>
          <w:b/>
          <w:i/>
          <w:sz w:val="22"/>
          <w:lang w:val="es-AR"/>
        </w:rPr>
      </w:pPr>
    </w:p>
    <w:p w:rsidR="00453229" w:rsidRPr="002E7440" w:rsidRDefault="00453229"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ARTÍCULO 94.</w:t>
      </w:r>
      <w:r w:rsidRPr="002E7440">
        <w:rPr>
          <w:rFonts w:ascii="Palatino Linotype" w:eastAsia="Batang" w:hAnsi="Palatino Linotype" w:cs="Arial"/>
          <w:i/>
          <w:sz w:val="22"/>
          <w:lang w:val="es-AR"/>
        </w:rPr>
        <w:t xml:space="preserve"> La </w:t>
      </w:r>
      <w:r w:rsidRPr="002E7440">
        <w:rPr>
          <w:rFonts w:ascii="Palatino Linotype" w:eastAsia="Batang" w:hAnsi="Palatino Linotype" w:cs="Arial"/>
          <w:b/>
          <w:i/>
          <w:sz w:val="22"/>
          <w:lang w:val="es-AR"/>
        </w:rPr>
        <w:t>institución pública deberá dar aviso por escrito al servidor público de manera personal, de la fecha y causa o causas de la rescisión de la relación laboral.</w:t>
      </w:r>
      <w:r w:rsidRPr="002E7440">
        <w:rPr>
          <w:rFonts w:ascii="Palatino Linotype" w:eastAsia="Batang" w:hAnsi="Palatino Linotype" w:cs="Arial"/>
          <w:i/>
          <w:sz w:val="22"/>
          <w:lang w:val="es-AR"/>
        </w:rPr>
        <w:t xml:space="preserve"> </w:t>
      </w:r>
    </w:p>
    <w:p w:rsidR="00453229" w:rsidRPr="002E7440" w:rsidRDefault="00453229"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453229" w:rsidRPr="002E7440" w:rsidRDefault="00453229"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La falta de aviso al servidor público, al Tribunal o a la Sala por sí sola bastará para considerar que el despido fue injustificado.</w:t>
      </w:r>
    </w:p>
    <w:p w:rsidR="00453229" w:rsidRPr="002E7440" w:rsidRDefault="00453229" w:rsidP="00575D08">
      <w:pPr>
        <w:ind w:left="851" w:right="1133"/>
        <w:jc w:val="both"/>
        <w:rPr>
          <w:rFonts w:ascii="Palatino Linotype" w:eastAsia="Batang" w:hAnsi="Palatino Linotype" w:cs="Arial"/>
          <w:i/>
          <w:sz w:val="22"/>
          <w:lang w:val="es-AR"/>
        </w:rPr>
      </w:pPr>
    </w:p>
    <w:p w:rsidR="00453229" w:rsidRPr="002E7440" w:rsidRDefault="00453229"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ARTÍCULO 95.</w:t>
      </w:r>
      <w:r w:rsidRPr="002E7440">
        <w:rPr>
          <w:rFonts w:ascii="Palatino Linotype" w:eastAsia="Batang" w:hAnsi="Palatino Linotype" w:cs="Arial"/>
          <w:i/>
          <w:sz w:val="22"/>
          <w:lang w:val="es-AR"/>
        </w:rPr>
        <w:t xml:space="preserve"> Son causas de rescisión de la relación laboral, sin responsabilidad para el servidor público:</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 xml:space="preserve">En estos casos, </w:t>
      </w:r>
      <w:r w:rsidRPr="002E7440">
        <w:rPr>
          <w:rFonts w:ascii="Palatino Linotype" w:eastAsia="Batang" w:hAnsi="Palatino Linotype" w:cs="Arial"/>
          <w:b/>
          <w:i/>
          <w:sz w:val="22"/>
          <w:lang w:val="es-AR"/>
        </w:rPr>
        <w:t xml:space="preserve">el servidor público podrá separarse de su trabajo dentro de los treinta días siguientes a la fecha en que se dé cualquiera de las causas y tendrá derecho a que la institución pública </w:t>
      </w:r>
      <w:r w:rsidRPr="002E7440">
        <w:rPr>
          <w:rFonts w:ascii="Palatino Linotype" w:eastAsia="Batang" w:hAnsi="Palatino Linotype" w:cs="Arial"/>
          <w:b/>
          <w:i/>
          <w:sz w:val="22"/>
          <w:u w:val="single"/>
          <w:lang w:val="es-AR"/>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2E7440">
        <w:rPr>
          <w:rFonts w:ascii="Palatino Linotype" w:eastAsia="Batang" w:hAnsi="Palatino Linotype" w:cs="Arial"/>
          <w:i/>
          <w:sz w:val="22"/>
          <w:lang w:val="es-AR"/>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rsidR="00CF26E4" w:rsidRPr="002E7440" w:rsidRDefault="00CF26E4" w:rsidP="00575D08">
      <w:pPr>
        <w:ind w:left="851" w:right="1133"/>
        <w:jc w:val="both"/>
        <w:rPr>
          <w:rFonts w:ascii="Palatino Linotype" w:eastAsia="Batang" w:hAnsi="Palatino Linotype" w:cs="Arial"/>
          <w:i/>
          <w:sz w:val="22"/>
          <w:lang w:val="es-AR"/>
        </w:rPr>
      </w:pP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ARTÍCULO 96.-</w:t>
      </w:r>
      <w:r w:rsidRPr="002E7440">
        <w:rPr>
          <w:rFonts w:ascii="Palatino Linotype" w:eastAsia="Batang" w:hAnsi="Palatino Linotype" w:cs="Arial"/>
          <w:i/>
          <w:sz w:val="22"/>
          <w:lang w:val="es-AR"/>
        </w:rPr>
        <w:t xml:space="preserve"> El servidor público podrá solicitar ante el Tribunal o la Sala correspondiente, que se le reinstale en el trabajo que desempeñaba, o que se le </w:t>
      </w:r>
      <w:r w:rsidRPr="002E7440">
        <w:rPr>
          <w:rFonts w:ascii="Palatino Linotype" w:eastAsia="Batang" w:hAnsi="Palatino Linotype" w:cs="Arial"/>
          <w:i/>
          <w:sz w:val="22"/>
          <w:lang w:val="es-AR"/>
        </w:rPr>
        <w:lastRenderedPageBreak/>
        <w:t xml:space="preserve">indemnice. </w:t>
      </w:r>
      <w:r w:rsidRPr="002E7440">
        <w:rPr>
          <w:rFonts w:ascii="Palatino Linotype" w:eastAsia="Batang" w:hAnsi="Palatino Linotype" w:cs="Arial"/>
          <w:b/>
          <w:i/>
          <w:sz w:val="22"/>
          <w:lang w:val="es-AR"/>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2E7440">
        <w:rPr>
          <w:rFonts w:ascii="Palatino Linotype" w:eastAsia="Batang" w:hAnsi="Palatino Linotype" w:cs="Arial"/>
          <w:i/>
          <w:sz w:val="22"/>
          <w:lang w:val="es-AR"/>
        </w:rPr>
        <w:t xml:space="preserve"> </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b/>
          <w:i/>
          <w:sz w:val="22"/>
          <w:lang w:val="es-AR"/>
        </w:rPr>
        <w:t>En cualquier estado del procedimiento el demandado podrá pagar todo o en parte lo reclamado por el actor exhibiendo la cantidad líquida en moneda nacional o en cheque certificado a nombre de éste</w:t>
      </w:r>
      <w:r w:rsidRPr="002E7440">
        <w:rPr>
          <w:rFonts w:ascii="Palatino Linotype" w:eastAsia="Batang" w:hAnsi="Palatino Linotype" w:cs="Arial"/>
          <w:i/>
          <w:sz w:val="22"/>
          <w:lang w:val="es-AR"/>
        </w:rPr>
        <w:t xml:space="preserv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 xml:space="preserve">El Tribunal o la Sala </w:t>
      </w:r>
      <w:proofErr w:type="gramStart"/>
      <w:r w:rsidRPr="002E7440">
        <w:rPr>
          <w:rFonts w:ascii="Palatino Linotype" w:eastAsia="Batang" w:hAnsi="Palatino Linotype" w:cs="Arial"/>
          <w:i/>
          <w:sz w:val="22"/>
          <w:lang w:val="es-AR"/>
        </w:rPr>
        <w:t>aprobará</w:t>
      </w:r>
      <w:proofErr w:type="gramEnd"/>
      <w:r w:rsidRPr="002E7440">
        <w:rPr>
          <w:rFonts w:ascii="Palatino Linotype" w:eastAsia="Batang" w:hAnsi="Palatino Linotype" w:cs="Arial"/>
          <w:i/>
          <w:sz w:val="22"/>
          <w:lang w:val="es-AR"/>
        </w:rPr>
        <w:t xml:space="preserve">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 xml:space="preserve">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 </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 xml:space="preserve">Para la hipótesis de que la demandada sólo exhiba la cantidad por indemnizaciones y sus prestaciones accesorias dejarán de correr los salarios caídos, continuándose con el procedimiento por las prestaciones pendientes de pago. </w:t>
      </w:r>
    </w:p>
    <w:p w:rsidR="009852B7" w:rsidRPr="002E7440" w:rsidRDefault="00CF26E4" w:rsidP="00575D08">
      <w:pPr>
        <w:ind w:left="851" w:right="1133"/>
        <w:jc w:val="both"/>
        <w:rPr>
          <w:rFonts w:ascii="Palatino Linotype" w:hAnsi="Palatino Linotype"/>
          <w:i/>
          <w:sz w:val="22"/>
        </w:rPr>
      </w:pPr>
      <w:r w:rsidRPr="002E7440">
        <w:rPr>
          <w:rFonts w:ascii="Palatino Linotype" w:eastAsia="Batang" w:hAnsi="Palatino Linotype" w:cs="Arial"/>
          <w:i/>
          <w:sz w:val="22"/>
          <w:lang w:val="es-AR"/>
        </w:rPr>
        <w:t>En caso de muerte del trabajador, dejarán de computarse los salarios vencidos como parte del conflicto.</w:t>
      </w:r>
    </w:p>
    <w:p w:rsidR="009852B7" w:rsidRPr="002E7440" w:rsidRDefault="009852B7" w:rsidP="00575D08">
      <w:pPr>
        <w:ind w:left="993" w:right="49"/>
        <w:jc w:val="both"/>
        <w:rPr>
          <w:rFonts w:ascii="Palatino Linotype" w:hAnsi="Palatino Linotype"/>
          <w:i/>
          <w:sz w:val="20"/>
          <w:szCs w:val="22"/>
        </w:rPr>
      </w:pPr>
    </w:p>
    <w:p w:rsidR="009852B7" w:rsidRPr="002E7440" w:rsidRDefault="00CF26E4" w:rsidP="00575D08">
      <w:pPr>
        <w:ind w:left="851" w:right="1133"/>
        <w:jc w:val="both"/>
        <w:rPr>
          <w:rFonts w:ascii="Palatino Linotype" w:hAnsi="Palatino Linotype"/>
          <w:b/>
          <w:i/>
          <w:sz w:val="22"/>
        </w:rPr>
      </w:pPr>
      <w:r w:rsidRPr="002E7440">
        <w:rPr>
          <w:rFonts w:ascii="Palatino Linotype" w:eastAsia="Batang" w:hAnsi="Palatino Linotype" w:cs="Arial"/>
          <w:b/>
          <w:i/>
          <w:sz w:val="22"/>
          <w:lang w:val="es-AR"/>
        </w:rPr>
        <w:lastRenderedPageBreak/>
        <w:t>ARTÍCULO 97.-</w:t>
      </w:r>
      <w:r w:rsidRPr="002E7440">
        <w:rPr>
          <w:rFonts w:ascii="Palatino Linotype" w:eastAsia="Batang" w:hAnsi="Palatino Linotype" w:cs="Arial"/>
          <w:i/>
          <w:sz w:val="22"/>
          <w:lang w:val="es-AR"/>
        </w:rPr>
        <w:t xml:space="preserve"> Las </w:t>
      </w:r>
      <w:r w:rsidRPr="002E7440">
        <w:rPr>
          <w:rFonts w:ascii="Palatino Linotype" w:eastAsia="Batang" w:hAnsi="Palatino Linotype" w:cs="Arial"/>
          <w:b/>
          <w:i/>
          <w:sz w:val="22"/>
          <w:lang w:val="es-AR"/>
        </w:rPr>
        <w:t>instituciones públicas</w:t>
      </w:r>
      <w:r w:rsidRPr="002E7440">
        <w:rPr>
          <w:rFonts w:ascii="Palatino Linotype" w:eastAsia="Batang" w:hAnsi="Palatino Linotype" w:cs="Arial"/>
          <w:i/>
          <w:sz w:val="22"/>
          <w:lang w:val="es-AR"/>
        </w:rPr>
        <w:t xml:space="preserve"> o dependencias no estarán </w:t>
      </w:r>
      <w:r w:rsidRPr="002E7440">
        <w:rPr>
          <w:rFonts w:ascii="Palatino Linotype" w:eastAsia="Batang" w:hAnsi="Palatino Linotype" w:cs="Arial"/>
          <w:b/>
          <w:i/>
          <w:sz w:val="22"/>
          <w:lang w:val="es-AR"/>
        </w:rPr>
        <w:t>obligadas</w:t>
      </w:r>
      <w:r w:rsidRPr="002E7440">
        <w:rPr>
          <w:rFonts w:ascii="Palatino Linotype" w:eastAsia="Batang" w:hAnsi="Palatino Linotype" w:cs="Arial"/>
          <w:i/>
          <w:sz w:val="22"/>
          <w:lang w:val="es-AR"/>
        </w:rPr>
        <w:t xml:space="preserve"> a reinstalar al servidor público, pero sí </w:t>
      </w:r>
      <w:r w:rsidRPr="002E7440">
        <w:rPr>
          <w:rFonts w:ascii="Palatino Linotype" w:eastAsia="Batang" w:hAnsi="Palatino Linotype" w:cs="Arial"/>
          <w:b/>
          <w:i/>
          <w:sz w:val="22"/>
          <w:lang w:val="es-AR"/>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2E7440">
        <w:rPr>
          <w:rFonts w:ascii="Palatino Linotype" w:eastAsia="Batang" w:hAnsi="Palatino Linotype" w:cs="Arial"/>
          <w:i/>
          <w:sz w:val="22"/>
          <w:lang w:val="es-AR"/>
        </w:rPr>
        <w:t xml:space="preserve"> independientemente del tiempo que dure el proceso, exhibiendo la totalidad de la cantidad liquida en moneda nacional o mediante cheque certificado al momento de la negativa de reinstalar al actor.</w:t>
      </w:r>
      <w:r w:rsidR="009852B7" w:rsidRPr="002E7440">
        <w:rPr>
          <w:rFonts w:ascii="Palatino Linotype" w:hAnsi="Palatino Linotype"/>
          <w:b/>
          <w:i/>
          <w:sz w:val="22"/>
        </w:rPr>
        <w:t>”</w:t>
      </w:r>
    </w:p>
    <w:p w:rsidR="00CF26E4" w:rsidRPr="002E7440" w:rsidRDefault="00CF26E4" w:rsidP="00575D08">
      <w:pPr>
        <w:ind w:left="851" w:right="1133"/>
        <w:jc w:val="both"/>
        <w:rPr>
          <w:rFonts w:ascii="Palatino Linotype" w:eastAsia="Batang" w:hAnsi="Palatino Linotype" w:cs="Arial"/>
          <w:i/>
          <w:sz w:val="22"/>
          <w:lang w:val="es-AR"/>
        </w:rPr>
      </w:pPr>
      <w:r w:rsidRPr="002E7440">
        <w:rPr>
          <w:rFonts w:ascii="Palatino Linotype" w:eastAsia="Batang" w:hAnsi="Palatino Linotype" w:cs="Arial"/>
          <w:i/>
          <w:sz w:val="22"/>
          <w:lang w:val="es-AR"/>
        </w:rPr>
        <w:t>(Énfasis añadido)</w:t>
      </w:r>
    </w:p>
    <w:p w:rsidR="00CF26E4" w:rsidRPr="002E7440" w:rsidRDefault="00CF26E4" w:rsidP="00575D08">
      <w:pPr>
        <w:pStyle w:val="Prrafodelista"/>
        <w:tabs>
          <w:tab w:val="left" w:pos="426"/>
        </w:tabs>
        <w:ind w:left="0"/>
        <w:jc w:val="both"/>
        <w:rPr>
          <w:rFonts w:ascii="Palatino Linotype" w:hAnsi="Palatino Linotype" w:cs="Arial"/>
        </w:rPr>
      </w:pPr>
    </w:p>
    <w:p w:rsidR="009852B7" w:rsidRPr="002E7440" w:rsidRDefault="00CF26E4" w:rsidP="00575D08">
      <w:pPr>
        <w:pStyle w:val="Prrafodelista"/>
        <w:tabs>
          <w:tab w:val="left" w:pos="426"/>
        </w:tabs>
        <w:spacing w:line="360" w:lineRule="auto"/>
        <w:ind w:left="0"/>
        <w:jc w:val="both"/>
        <w:rPr>
          <w:rFonts w:ascii="Palatino Linotype" w:hAnsi="Palatino Linotype"/>
        </w:rPr>
      </w:pPr>
      <w:r w:rsidRPr="002E7440">
        <w:rPr>
          <w:rFonts w:ascii="Palatino Linotype" w:hAnsi="Palatino Linotype" w:cs="Arial"/>
        </w:rPr>
        <w:t>De lo anterior, podemos advertir la existencia de dos supuestos</w:t>
      </w:r>
      <w:r w:rsidR="009852B7" w:rsidRPr="002E7440">
        <w:rPr>
          <w:rFonts w:ascii="Palatino Linotype" w:hAnsi="Palatino Linotype" w:cs="Arial"/>
        </w:rPr>
        <w:t xml:space="preserve">, la terminación </w:t>
      </w:r>
      <w:r w:rsidRPr="002E7440">
        <w:rPr>
          <w:rFonts w:ascii="Palatino Linotype" w:hAnsi="Palatino Linotype" w:cs="Arial"/>
        </w:rPr>
        <w:t xml:space="preserve">de la relación laboral y </w:t>
      </w:r>
      <w:r w:rsidR="009852B7" w:rsidRPr="002E7440">
        <w:rPr>
          <w:rFonts w:ascii="Palatino Linotype" w:hAnsi="Palatino Linotype" w:cs="Arial"/>
        </w:rPr>
        <w:t>la rescisión laboral, ello sin dejar de lado la figura enmarcada en el artículo 94 tratándose del despido, o aquéllas derivadas de una sanción administrativa.</w:t>
      </w:r>
      <w:r w:rsidR="00EF7DD8" w:rsidRPr="002E7440">
        <w:rPr>
          <w:rFonts w:ascii="Palatino Linotype" w:hAnsi="Palatino Linotype" w:cs="Arial"/>
        </w:rPr>
        <w:t xml:space="preserve"> </w:t>
      </w:r>
      <w:r w:rsidR="009852B7" w:rsidRPr="002E7440">
        <w:rPr>
          <w:rFonts w:ascii="Palatino Linotype" w:hAnsi="Palatino Linotype"/>
        </w:rPr>
        <w:t xml:space="preserve">Además, se prevén los </w:t>
      </w:r>
      <w:r w:rsidR="009852B7" w:rsidRPr="002E7440">
        <w:rPr>
          <w:rFonts w:ascii="Palatino Linotype" w:hAnsi="Palatino Linotype" w:cs="Arial"/>
        </w:rPr>
        <w:t>supuestos</w:t>
      </w:r>
      <w:r w:rsidR="009852B7" w:rsidRPr="002E7440">
        <w:rPr>
          <w:rFonts w:ascii="Palatino Linotype" w:hAnsi="Palatino Linotype"/>
        </w:rPr>
        <w:t xml:space="preserve">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rsidR="009852B7" w:rsidRPr="002E7440" w:rsidRDefault="009852B7" w:rsidP="00575D08">
      <w:pPr>
        <w:spacing w:line="360" w:lineRule="auto"/>
        <w:ind w:right="49"/>
        <w:jc w:val="both"/>
        <w:rPr>
          <w:rFonts w:ascii="Palatino Linotype" w:hAnsi="Palatino Linotype"/>
        </w:rPr>
      </w:pPr>
    </w:p>
    <w:p w:rsidR="009852B7" w:rsidRPr="002E7440" w:rsidRDefault="009852B7" w:rsidP="00575D08">
      <w:pPr>
        <w:pStyle w:val="Prrafodelista"/>
        <w:tabs>
          <w:tab w:val="left" w:pos="426"/>
        </w:tabs>
        <w:spacing w:line="360" w:lineRule="auto"/>
        <w:ind w:left="0"/>
        <w:jc w:val="both"/>
        <w:rPr>
          <w:rFonts w:ascii="Palatino Linotype" w:hAnsi="Palatino Linotype"/>
        </w:rPr>
      </w:pPr>
      <w:r w:rsidRPr="002E7440">
        <w:rPr>
          <w:rFonts w:ascii="Palatino Linotype" w:hAnsi="Palatino Linotype"/>
        </w:rPr>
        <w:t>Por su parte, el artículo 96 del ordenamiento legal en cita, contempla el derecho que le asiste al servidor público para solicitar ante el Tribunal o la Sala Auxiliar correspondiente, que se le reinstale en el trabajo que desempeñaba, o que se le indemnice.</w:t>
      </w:r>
    </w:p>
    <w:p w:rsidR="002C1A39" w:rsidRPr="002E7440" w:rsidRDefault="002C1A39" w:rsidP="00575D08">
      <w:pPr>
        <w:pStyle w:val="Prrafodelista"/>
        <w:tabs>
          <w:tab w:val="left" w:pos="426"/>
        </w:tabs>
        <w:spacing w:line="360" w:lineRule="auto"/>
        <w:ind w:left="0"/>
        <w:jc w:val="both"/>
        <w:rPr>
          <w:rFonts w:ascii="Palatino Linotype" w:hAnsi="Palatino Linotype"/>
        </w:rPr>
      </w:pPr>
    </w:p>
    <w:p w:rsidR="009852B7" w:rsidRPr="002E7440" w:rsidRDefault="009852B7" w:rsidP="00575D08">
      <w:pPr>
        <w:pStyle w:val="Prrafodelista"/>
        <w:tabs>
          <w:tab w:val="left" w:pos="426"/>
        </w:tabs>
        <w:spacing w:line="360" w:lineRule="auto"/>
        <w:ind w:left="0"/>
        <w:jc w:val="both"/>
        <w:rPr>
          <w:rFonts w:ascii="Palatino Linotype" w:hAnsi="Palatino Linotype"/>
        </w:rPr>
      </w:pPr>
      <w:r w:rsidRPr="002E7440">
        <w:rPr>
          <w:rFonts w:ascii="Palatino Linotype" w:hAnsi="Palatino Linotype"/>
        </w:rPr>
        <w:lastRenderedPageBreak/>
        <w:t>Así mismo, se señala  que el servidor público opte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rsidR="009852B7" w:rsidRPr="002E7440" w:rsidRDefault="009852B7" w:rsidP="00575D08">
      <w:pPr>
        <w:pStyle w:val="Prrafodelista"/>
        <w:tabs>
          <w:tab w:val="left" w:pos="426"/>
        </w:tabs>
        <w:spacing w:line="360" w:lineRule="auto"/>
        <w:ind w:left="0"/>
        <w:jc w:val="both"/>
        <w:rPr>
          <w:rFonts w:ascii="Palatino Linotype" w:hAnsi="Palatino Linotype"/>
        </w:rPr>
      </w:pPr>
    </w:p>
    <w:p w:rsidR="009852B7" w:rsidRPr="002E7440" w:rsidRDefault="009852B7" w:rsidP="00575D08">
      <w:pPr>
        <w:pStyle w:val="Prrafodelista"/>
        <w:tabs>
          <w:tab w:val="left" w:pos="426"/>
        </w:tabs>
        <w:spacing w:line="360" w:lineRule="auto"/>
        <w:ind w:left="0"/>
        <w:jc w:val="both"/>
        <w:rPr>
          <w:rFonts w:ascii="Palatino Linotype" w:hAnsi="Palatino Linotype"/>
        </w:rPr>
      </w:pPr>
      <w:r w:rsidRPr="002E7440">
        <w:rPr>
          <w:rFonts w:ascii="Palatino Linotype" w:hAnsi="Palatino Linotype"/>
        </w:rPr>
        <w:t>Finalmente,  se establece que las instituciones públicas o dependencias no estarán obligadas a reinstalar al servidor público, cuando se actualicen los supuestos previstos en el mismo precepto legal, pero 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rsidR="009852B7" w:rsidRPr="002E7440" w:rsidRDefault="009852B7" w:rsidP="00575D08">
      <w:pPr>
        <w:spacing w:line="360" w:lineRule="auto"/>
        <w:ind w:right="49"/>
        <w:jc w:val="both"/>
        <w:rPr>
          <w:rFonts w:ascii="Palatino Linotype" w:hAnsi="Palatino Linotype"/>
        </w:rPr>
      </w:pPr>
    </w:p>
    <w:p w:rsidR="009852B7" w:rsidRPr="002E7440" w:rsidRDefault="009852B7" w:rsidP="00575D08">
      <w:pPr>
        <w:pStyle w:val="Prrafodelista"/>
        <w:tabs>
          <w:tab w:val="left" w:pos="426"/>
        </w:tabs>
        <w:spacing w:line="360" w:lineRule="auto"/>
        <w:ind w:left="0"/>
        <w:jc w:val="both"/>
        <w:rPr>
          <w:rFonts w:ascii="Palatino Linotype" w:hAnsi="Palatino Linotype"/>
        </w:rPr>
      </w:pPr>
      <w:r w:rsidRPr="002E7440">
        <w:rPr>
          <w:rFonts w:ascii="Palatino Linotype" w:hAnsi="Palatino Linotype"/>
        </w:rPr>
        <w:t>Bajo esta tesitura, se concluye que la liquidación una de las formas por las que se concluye la relación laboral, liberando de toda obligación tanto a las instituciones públicas o dependencias, como al servidor público, necesariamente se genera un soporte documental de ese respecto.</w:t>
      </w:r>
    </w:p>
    <w:p w:rsidR="009852B7" w:rsidRPr="002E7440" w:rsidRDefault="009852B7" w:rsidP="00575D08">
      <w:pPr>
        <w:spacing w:line="360" w:lineRule="auto"/>
        <w:ind w:right="49"/>
        <w:jc w:val="both"/>
        <w:rPr>
          <w:rFonts w:ascii="Palatino Linotype" w:hAnsi="Palatino Linotype"/>
          <w:b/>
          <w:u w:val="single"/>
        </w:rPr>
      </w:pPr>
    </w:p>
    <w:p w:rsidR="009852B7" w:rsidRPr="002E7440" w:rsidRDefault="009852B7" w:rsidP="00575D08">
      <w:pPr>
        <w:spacing w:line="360" w:lineRule="auto"/>
        <w:ind w:right="49"/>
        <w:jc w:val="both"/>
        <w:rPr>
          <w:rFonts w:ascii="Palatino Linotype" w:hAnsi="Palatino Linotype"/>
        </w:rPr>
      </w:pPr>
      <w:r w:rsidRPr="002E7440">
        <w:rPr>
          <w:rFonts w:ascii="Palatino Linotype" w:hAnsi="Palatino Linotype"/>
        </w:rPr>
        <w:lastRenderedPageBreak/>
        <w:t>Por lo tanto, si la Ley del Trabajo del Estado de México y Municipios, es aplicable al Sujeto Obligado, es evidente que para la terminación o rescisión laboral, originado por renuncias o juicios ante órganos jurisdiccionales en materia laboral, de los que derivaran laudos condenando al pago de las prestaciones previstas en ese ordenamiento legal (que se traduce en finiquito</w:t>
      </w:r>
      <w:r w:rsidR="002C1A39" w:rsidRPr="002E7440">
        <w:rPr>
          <w:rFonts w:ascii="Palatino Linotype" w:hAnsi="Palatino Linotype"/>
        </w:rPr>
        <w:t>s</w:t>
      </w:r>
      <w:r w:rsidRPr="002E7440">
        <w:rPr>
          <w:rFonts w:ascii="Palatino Linotype" w:hAnsi="Palatino Linotype"/>
        </w:rPr>
        <w:t>), en cumplimiento a ello, el Sujeto Obligado debe efectuar el pago de dichas prestaciones generando necesariamente un soporte documental.</w:t>
      </w:r>
    </w:p>
    <w:p w:rsidR="009852B7" w:rsidRPr="002E7440" w:rsidRDefault="009852B7" w:rsidP="00575D08">
      <w:pPr>
        <w:spacing w:line="360" w:lineRule="auto"/>
        <w:ind w:right="49"/>
        <w:jc w:val="both"/>
        <w:rPr>
          <w:rFonts w:ascii="Palatino Linotype" w:hAnsi="Palatino Linotype"/>
        </w:rPr>
      </w:pPr>
    </w:p>
    <w:p w:rsidR="009852B7" w:rsidRPr="002E7440" w:rsidRDefault="009852B7" w:rsidP="00575D08">
      <w:pPr>
        <w:spacing w:line="360" w:lineRule="auto"/>
        <w:ind w:right="49"/>
        <w:jc w:val="both"/>
        <w:rPr>
          <w:rFonts w:ascii="Palatino Linotype" w:hAnsi="Palatino Linotype"/>
        </w:rPr>
      </w:pPr>
      <w:r w:rsidRPr="002E7440">
        <w:rPr>
          <w:rFonts w:ascii="Palatino Linotype" w:hAnsi="Palatino Linotype"/>
        </w:rPr>
        <w:t>Finalmente, es suma importancia destacar que el penúltimo párrafo del artículo 23, penúltimo párrafo, de la Ley de Transparencia y Acceso a la Información Pública del Estado de México y Municipios, establece como deber de los sujetos obligados el hacer pública toda la información relativa a los montos y personas a quienes se entregue recursos públicos.</w:t>
      </w:r>
    </w:p>
    <w:p w:rsidR="009852B7" w:rsidRPr="002E7440" w:rsidRDefault="009852B7" w:rsidP="00575D08">
      <w:pPr>
        <w:spacing w:line="360" w:lineRule="auto"/>
        <w:ind w:right="49"/>
        <w:jc w:val="both"/>
        <w:rPr>
          <w:rFonts w:ascii="Palatino Linotype" w:hAnsi="Palatino Linotype"/>
        </w:rPr>
      </w:pPr>
    </w:p>
    <w:p w:rsidR="00B9775C" w:rsidRPr="002E7440" w:rsidRDefault="008D2492" w:rsidP="00575D08">
      <w:pPr>
        <w:spacing w:line="360" w:lineRule="auto"/>
        <w:ind w:right="49"/>
        <w:jc w:val="both"/>
        <w:rPr>
          <w:rFonts w:ascii="Palatino Linotype" w:hAnsi="Palatino Linotype"/>
        </w:rPr>
      </w:pPr>
      <w:r w:rsidRPr="002E7440">
        <w:rPr>
          <w:rFonts w:ascii="Palatino Linotype" w:hAnsi="Palatino Linotype"/>
        </w:rPr>
        <w:t xml:space="preserve">Ahora bien, cabe precisar que del análisis a las documentales que integran los expedientes electrónicos, se </w:t>
      </w:r>
      <w:r w:rsidR="00B9775C" w:rsidRPr="002E7440">
        <w:rPr>
          <w:rFonts w:ascii="Palatino Linotype" w:hAnsi="Palatino Linotype"/>
        </w:rPr>
        <w:t xml:space="preserve">advierte que si bien </w:t>
      </w:r>
      <w:r w:rsidR="00B9775C" w:rsidRPr="002E7440">
        <w:rPr>
          <w:rFonts w:ascii="Palatino Linotype" w:hAnsi="Palatino Linotype"/>
          <w:b/>
        </w:rPr>
        <w:t xml:space="preserve">EL SUJETO OBLIGADO </w:t>
      </w:r>
      <w:r w:rsidR="00B9775C" w:rsidRPr="002E7440">
        <w:rPr>
          <w:rFonts w:ascii="Palatino Linotype" w:hAnsi="Palatino Linotype"/>
        </w:rPr>
        <w:t xml:space="preserve">en la solicitud </w:t>
      </w:r>
      <w:r w:rsidR="00B9775C" w:rsidRPr="002E7440">
        <w:rPr>
          <w:rFonts w:ascii="Palatino Linotype" w:hAnsi="Palatino Linotype"/>
          <w:b/>
        </w:rPr>
        <w:t xml:space="preserve">00016/VACHASO/IP/2019, </w:t>
      </w:r>
      <w:r w:rsidR="00B9775C" w:rsidRPr="002E7440">
        <w:rPr>
          <w:rFonts w:ascii="Palatino Linotype" w:hAnsi="Palatino Linotype"/>
        </w:rPr>
        <w:t xml:space="preserve">no dio atención a la solicitud, también lo es que de las diversas solicitudes </w:t>
      </w:r>
      <w:r w:rsidR="00B9775C" w:rsidRPr="002E7440">
        <w:rPr>
          <w:rFonts w:ascii="Palatino Linotype" w:hAnsi="Palatino Linotype"/>
          <w:b/>
        </w:rPr>
        <w:t xml:space="preserve">00017/VACHASO/IP/2019 y 00018/VACHASO/IP/2019, </w:t>
      </w:r>
      <w:r w:rsidR="00B9775C" w:rsidRPr="002E7440">
        <w:rPr>
          <w:rFonts w:ascii="Palatino Linotype" w:hAnsi="Palatino Linotype"/>
        </w:rPr>
        <w:t xml:space="preserve">se hizo del conocimiento al particular que no existía documento alguno, en el que se advirtiera las cantidades pagadas al Presidente Municipal y Regidores de la administración 2016-2018; atento a ello, este Órgano Garante considera innecesario ordenar nuevamente, puesto que al haber correspondido la respuesta a un hecho negativo, es evidente que no pueden obrar las pólizas de cheque o documento análogo donde consten los pagos realizados a dichos servidores públicos. </w:t>
      </w:r>
    </w:p>
    <w:p w:rsidR="00B9775C" w:rsidRPr="002E7440" w:rsidRDefault="00B9775C" w:rsidP="00575D08">
      <w:pPr>
        <w:spacing w:line="360" w:lineRule="auto"/>
        <w:ind w:right="49"/>
        <w:jc w:val="both"/>
        <w:rPr>
          <w:rFonts w:ascii="Palatino Linotype" w:hAnsi="Palatino Linotype"/>
        </w:rPr>
      </w:pPr>
    </w:p>
    <w:p w:rsidR="009852B7" w:rsidRPr="002E7440" w:rsidRDefault="00B9775C" w:rsidP="00575D08">
      <w:pPr>
        <w:spacing w:line="360" w:lineRule="auto"/>
        <w:ind w:right="49"/>
        <w:jc w:val="both"/>
        <w:rPr>
          <w:rFonts w:ascii="Palatino Linotype" w:hAnsi="Palatino Linotype"/>
        </w:rPr>
      </w:pPr>
      <w:r w:rsidRPr="002E7440">
        <w:rPr>
          <w:rFonts w:ascii="Palatino Linotype" w:hAnsi="Palatino Linotype"/>
        </w:rPr>
        <w:lastRenderedPageBreak/>
        <w:t xml:space="preserve">Ahora bien, por cuanto </w:t>
      </w:r>
      <w:r w:rsidR="00A14B04" w:rsidRPr="002E7440">
        <w:rPr>
          <w:rFonts w:ascii="Palatino Linotype" w:hAnsi="Palatino Linotype"/>
        </w:rPr>
        <w:t xml:space="preserve">a las documentales solicitadas de los Directores, Subdirectores, Contralor, Tesorero y Secretario del Ayuntamiento de la Administración 2016-2018; </w:t>
      </w:r>
      <w:r w:rsidR="009852B7" w:rsidRPr="002E7440">
        <w:rPr>
          <w:rFonts w:ascii="Palatino Linotype" w:hAnsi="Palatino Linotype"/>
        </w:rPr>
        <w:t>este Órgano Garante carece de elementos suficientes que acrediten que a la fecha</w:t>
      </w:r>
      <w:r w:rsidR="002C1A39" w:rsidRPr="002E7440">
        <w:rPr>
          <w:rFonts w:ascii="Palatino Linotype" w:hAnsi="Palatino Linotype"/>
        </w:rPr>
        <w:t xml:space="preserve"> de presentación de la solicitud se haya </w:t>
      </w:r>
      <w:r w:rsidR="00A14B04" w:rsidRPr="002E7440">
        <w:rPr>
          <w:rFonts w:ascii="Palatino Linotype" w:hAnsi="Palatino Linotype"/>
        </w:rPr>
        <w:t>generado las pólizas de cheque o documento donde conste el pago efectuado a los mismos por concepto de finiquito</w:t>
      </w:r>
      <w:r w:rsidR="006C29D2" w:rsidRPr="002E7440">
        <w:rPr>
          <w:rFonts w:ascii="Palatino Linotype" w:hAnsi="Palatino Linotype"/>
        </w:rPr>
        <w:t xml:space="preserve">; por lo tanto, </w:t>
      </w:r>
      <w:r w:rsidR="009852B7" w:rsidRPr="002E7440">
        <w:rPr>
          <w:rFonts w:ascii="Palatino Linotype" w:hAnsi="Palatino Linotype"/>
        </w:rPr>
        <w:t>lo procedente es ordenarle la entrega de la información requerida en versión pública, únicamente para el caso de que ya se haya generado</w:t>
      </w:r>
      <w:r w:rsidR="006C29D2" w:rsidRPr="002E7440">
        <w:rPr>
          <w:rFonts w:ascii="Palatino Linotype" w:hAnsi="Palatino Linotype"/>
        </w:rPr>
        <w:t xml:space="preserve">; caso contrario bastará con hacerlo del conocimiento al particular al momento de dar cumplimiento a la presente resolución. </w:t>
      </w:r>
    </w:p>
    <w:p w:rsidR="006C29D2" w:rsidRPr="002E7440" w:rsidRDefault="006C29D2" w:rsidP="00575D08">
      <w:pPr>
        <w:spacing w:line="360" w:lineRule="auto"/>
        <w:ind w:right="49"/>
        <w:jc w:val="both"/>
        <w:rPr>
          <w:rFonts w:ascii="Palatino Linotype" w:hAnsi="Palatino Linotype" w:cs="Arial"/>
          <w:color w:val="000000" w:themeColor="text1"/>
        </w:rPr>
      </w:pPr>
    </w:p>
    <w:p w:rsidR="00A26DCD" w:rsidRPr="002E7440" w:rsidRDefault="00A26DCD" w:rsidP="00575D08">
      <w:pPr>
        <w:spacing w:line="360" w:lineRule="auto"/>
        <w:ind w:right="49"/>
        <w:jc w:val="both"/>
        <w:rPr>
          <w:rFonts w:ascii="Palatino Linotype" w:hAnsi="Palatino Linotype" w:cs="Arial"/>
          <w:bCs/>
        </w:rPr>
      </w:pPr>
      <w:r w:rsidRPr="002E7440">
        <w:rPr>
          <w:rFonts w:ascii="Palatino Linotype" w:hAnsi="Palatino Linotype" w:cs="Arial"/>
          <w:color w:val="000000" w:themeColor="text1"/>
        </w:rPr>
        <w:t xml:space="preserve">Asimismo, </w:t>
      </w:r>
      <w:r w:rsidRPr="002E7440">
        <w:rPr>
          <w:rFonts w:ascii="Palatino Linotype" w:hAnsi="Palatino Linotype" w:cs="Arial"/>
        </w:rPr>
        <w:t xml:space="preserve">no se omite comentar que para el caso de que los documentos de los cuales se ordena su entrega, contienen datos personales susceptibles de ser testados, deberán ser entregados en </w:t>
      </w:r>
      <w:r w:rsidRPr="002E7440">
        <w:rPr>
          <w:rFonts w:ascii="Palatino Linotype" w:hAnsi="Palatino Linotype" w:cs="Arial"/>
          <w:b/>
        </w:rPr>
        <w:t>versión pública</w:t>
      </w:r>
      <w:r w:rsidRPr="002E7440">
        <w:rPr>
          <w:rFonts w:ascii="Palatino Linotype" w:hAnsi="Palatino Linotype" w:cs="Arial"/>
        </w:rPr>
        <w:t>; pues, el</w:t>
      </w:r>
      <w:r w:rsidRPr="002E744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26DCD" w:rsidRPr="002E7440" w:rsidRDefault="00A26DCD" w:rsidP="00575D08">
      <w:pPr>
        <w:spacing w:line="360" w:lineRule="auto"/>
        <w:jc w:val="both"/>
        <w:rPr>
          <w:rFonts w:ascii="Palatino Linotype" w:eastAsia="Calibri" w:hAnsi="Palatino Linotype" w:cs="Arial"/>
          <w:bCs/>
          <w:lang w:eastAsia="en-US"/>
        </w:rPr>
      </w:pPr>
    </w:p>
    <w:p w:rsidR="00A26DCD" w:rsidRPr="002E7440" w:rsidRDefault="00A26DCD" w:rsidP="00575D08">
      <w:pPr>
        <w:spacing w:line="360" w:lineRule="auto"/>
        <w:jc w:val="both"/>
        <w:rPr>
          <w:rFonts w:ascii="Palatino Linotype" w:hAnsi="Palatino Linotype" w:cs="Arial"/>
          <w:bCs/>
        </w:rPr>
      </w:pPr>
      <w:r w:rsidRPr="002E7440">
        <w:rPr>
          <w:rFonts w:ascii="Palatino Linotype" w:hAnsi="Palatino Linotype" w:cs="Arial"/>
          <w:bCs/>
        </w:rPr>
        <w:t>A este respecto, los artículos 3, fracciones IX, XX, XXI y XLV; 51 y 52 de la Ley de Transparencia y Acceso a la Información Pública del Estado de México y Municipios establecen:</w:t>
      </w:r>
    </w:p>
    <w:p w:rsidR="00A26DCD" w:rsidRPr="002E7440" w:rsidRDefault="00A26DCD" w:rsidP="00575D08">
      <w:pPr>
        <w:autoSpaceDE w:val="0"/>
        <w:autoSpaceDN w:val="0"/>
        <w:adjustRightInd w:val="0"/>
        <w:ind w:right="899"/>
        <w:jc w:val="both"/>
        <w:rPr>
          <w:rFonts w:ascii="Palatino Linotype" w:hAnsi="Palatino Linotype" w:cs="Arial"/>
        </w:rPr>
      </w:pPr>
    </w:p>
    <w:p w:rsidR="00A26DCD" w:rsidRPr="002E7440" w:rsidRDefault="00A26DCD" w:rsidP="00575D08">
      <w:pPr>
        <w:ind w:left="851" w:right="901"/>
        <w:jc w:val="both"/>
        <w:rPr>
          <w:rFonts w:ascii="Palatino Linotype" w:hAnsi="Palatino Linotype"/>
          <w:i/>
          <w:sz w:val="22"/>
          <w:szCs w:val="22"/>
        </w:rPr>
      </w:pPr>
      <w:r w:rsidRPr="002E7440">
        <w:rPr>
          <w:rFonts w:ascii="Palatino Linotype" w:hAnsi="Palatino Linotype" w:cs="Arial"/>
          <w:b/>
          <w:bCs/>
          <w:i/>
          <w:noProof/>
          <w:sz w:val="22"/>
          <w:szCs w:val="22"/>
        </w:rPr>
        <w:t>“</w:t>
      </w:r>
      <w:r w:rsidRPr="002E7440">
        <w:rPr>
          <w:rFonts w:ascii="Palatino Linotype" w:hAnsi="Palatino Linotype" w:cs="Arial"/>
          <w:b/>
          <w:bCs/>
          <w:i/>
          <w:sz w:val="22"/>
          <w:szCs w:val="22"/>
        </w:rPr>
        <w:t xml:space="preserve">Artículo 3. </w:t>
      </w:r>
      <w:r w:rsidRPr="002E7440">
        <w:rPr>
          <w:rFonts w:ascii="Palatino Linotype" w:hAnsi="Palatino Linotype"/>
          <w:i/>
          <w:sz w:val="22"/>
          <w:szCs w:val="22"/>
        </w:rPr>
        <w:t xml:space="preserve">Para los efectos de la presente Ley se entenderá por: </w:t>
      </w:r>
    </w:p>
    <w:p w:rsidR="00A26DCD" w:rsidRPr="002E7440" w:rsidRDefault="00A26DCD" w:rsidP="00575D08">
      <w:pPr>
        <w:ind w:left="851" w:right="899"/>
        <w:jc w:val="both"/>
        <w:rPr>
          <w:rFonts w:ascii="Palatino Linotype" w:hAnsi="Palatino Linotype" w:cs="Arial"/>
          <w:i/>
          <w:sz w:val="22"/>
          <w:szCs w:val="22"/>
        </w:rPr>
      </w:pPr>
      <w:r w:rsidRPr="002E7440">
        <w:rPr>
          <w:rFonts w:ascii="Palatino Linotype" w:hAnsi="Palatino Linotype" w:cs="Arial"/>
          <w:b/>
          <w:i/>
          <w:sz w:val="22"/>
          <w:szCs w:val="22"/>
        </w:rPr>
        <w:t>IX.</w:t>
      </w:r>
      <w:r w:rsidRPr="002E7440">
        <w:rPr>
          <w:rFonts w:ascii="Palatino Linotype" w:hAnsi="Palatino Linotype" w:cs="Arial"/>
          <w:i/>
          <w:sz w:val="22"/>
          <w:szCs w:val="22"/>
        </w:rPr>
        <w:t xml:space="preserve"> </w:t>
      </w:r>
      <w:r w:rsidRPr="002E7440">
        <w:rPr>
          <w:rFonts w:ascii="Palatino Linotype" w:hAnsi="Palatino Linotype" w:cs="Arial"/>
          <w:b/>
          <w:i/>
          <w:sz w:val="22"/>
          <w:szCs w:val="22"/>
        </w:rPr>
        <w:t xml:space="preserve">Datos personales: </w:t>
      </w:r>
      <w:r w:rsidRPr="002E7440">
        <w:rPr>
          <w:rFonts w:ascii="Palatino Linotype" w:hAnsi="Palatino Linotype" w:cs="Arial"/>
          <w:i/>
          <w:sz w:val="22"/>
          <w:szCs w:val="22"/>
        </w:rPr>
        <w:t xml:space="preserve">La información concerniente a una persona, identificada o identificable según lo dispuesto por la Ley de </w:t>
      </w:r>
      <w:r w:rsidRPr="002E7440">
        <w:rPr>
          <w:rFonts w:ascii="Palatino Linotype" w:hAnsi="Palatino Linotype"/>
          <w:i/>
          <w:sz w:val="22"/>
          <w:szCs w:val="22"/>
        </w:rPr>
        <w:t>Protección</w:t>
      </w:r>
      <w:r w:rsidRPr="002E7440">
        <w:rPr>
          <w:rFonts w:ascii="Palatino Linotype" w:hAnsi="Palatino Linotype" w:cs="Arial"/>
          <w:i/>
          <w:sz w:val="22"/>
          <w:szCs w:val="22"/>
        </w:rPr>
        <w:t xml:space="preserve"> de Datos Personales del Estado de México; </w:t>
      </w:r>
    </w:p>
    <w:p w:rsidR="00A26DCD" w:rsidRPr="002E7440" w:rsidRDefault="00A26DCD" w:rsidP="00575D08">
      <w:pPr>
        <w:ind w:left="851" w:right="899"/>
        <w:jc w:val="both"/>
        <w:rPr>
          <w:rFonts w:ascii="Palatino Linotype" w:hAnsi="Palatino Linotype" w:cs="Arial"/>
          <w:i/>
          <w:sz w:val="22"/>
          <w:szCs w:val="22"/>
        </w:rPr>
      </w:pPr>
      <w:r w:rsidRPr="002E7440">
        <w:rPr>
          <w:rFonts w:ascii="Palatino Linotype" w:hAnsi="Palatino Linotype" w:cs="Arial"/>
          <w:b/>
          <w:i/>
          <w:sz w:val="22"/>
          <w:szCs w:val="22"/>
        </w:rPr>
        <w:t>XX.</w:t>
      </w:r>
      <w:r w:rsidRPr="002E7440">
        <w:rPr>
          <w:rFonts w:ascii="Palatino Linotype" w:hAnsi="Palatino Linotype" w:cs="Arial"/>
          <w:i/>
          <w:sz w:val="22"/>
          <w:szCs w:val="22"/>
        </w:rPr>
        <w:t xml:space="preserve"> </w:t>
      </w:r>
      <w:r w:rsidRPr="002E7440">
        <w:rPr>
          <w:rFonts w:ascii="Palatino Linotype" w:hAnsi="Palatino Linotype" w:cs="Arial"/>
          <w:b/>
          <w:i/>
          <w:sz w:val="22"/>
          <w:szCs w:val="22"/>
        </w:rPr>
        <w:t>Información clasificada:</w:t>
      </w:r>
      <w:r w:rsidRPr="002E7440">
        <w:rPr>
          <w:rFonts w:ascii="Palatino Linotype" w:hAnsi="Palatino Linotype" w:cs="Arial"/>
          <w:i/>
          <w:sz w:val="22"/>
          <w:szCs w:val="22"/>
        </w:rPr>
        <w:t xml:space="preserve"> Aquella considerada por la presente Ley como reservada o confidencial; </w:t>
      </w:r>
    </w:p>
    <w:p w:rsidR="00A26DCD" w:rsidRPr="002E7440" w:rsidRDefault="00A26DCD" w:rsidP="00575D08">
      <w:pPr>
        <w:ind w:left="851" w:right="899"/>
        <w:jc w:val="both"/>
        <w:rPr>
          <w:rFonts w:ascii="Palatino Linotype" w:hAnsi="Palatino Linotype" w:cs="Arial"/>
          <w:i/>
          <w:sz w:val="22"/>
          <w:szCs w:val="22"/>
        </w:rPr>
      </w:pPr>
      <w:r w:rsidRPr="002E7440">
        <w:rPr>
          <w:rFonts w:ascii="Palatino Linotype" w:hAnsi="Palatino Linotype" w:cs="Arial"/>
          <w:b/>
          <w:i/>
          <w:sz w:val="22"/>
          <w:szCs w:val="22"/>
        </w:rPr>
        <w:t>XXI.</w:t>
      </w:r>
      <w:r w:rsidRPr="002E7440">
        <w:rPr>
          <w:rFonts w:ascii="Palatino Linotype" w:hAnsi="Palatino Linotype" w:cs="Arial"/>
          <w:i/>
          <w:sz w:val="22"/>
          <w:szCs w:val="22"/>
        </w:rPr>
        <w:t xml:space="preserve"> </w:t>
      </w:r>
      <w:r w:rsidRPr="002E7440">
        <w:rPr>
          <w:rFonts w:ascii="Palatino Linotype" w:hAnsi="Palatino Linotype" w:cs="Arial"/>
          <w:b/>
          <w:i/>
          <w:sz w:val="22"/>
          <w:szCs w:val="22"/>
        </w:rPr>
        <w:t>Información confidencial</w:t>
      </w:r>
      <w:r w:rsidRPr="002E744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26DCD" w:rsidRPr="002E7440" w:rsidRDefault="00A26DCD" w:rsidP="00575D08">
      <w:pPr>
        <w:ind w:left="851" w:right="899"/>
        <w:jc w:val="both"/>
        <w:rPr>
          <w:rFonts w:ascii="Palatino Linotype" w:hAnsi="Palatino Linotype" w:cs="Arial"/>
          <w:i/>
          <w:sz w:val="22"/>
          <w:szCs w:val="22"/>
        </w:rPr>
      </w:pPr>
      <w:r w:rsidRPr="002E7440">
        <w:rPr>
          <w:rFonts w:ascii="Palatino Linotype" w:hAnsi="Palatino Linotype" w:cs="Arial"/>
          <w:b/>
          <w:i/>
          <w:sz w:val="22"/>
          <w:szCs w:val="22"/>
        </w:rPr>
        <w:t>XLV. Versión pública:</w:t>
      </w:r>
      <w:r w:rsidRPr="002E7440">
        <w:rPr>
          <w:rFonts w:ascii="Palatino Linotype" w:hAnsi="Palatino Linotype" w:cs="Arial"/>
          <w:i/>
          <w:sz w:val="22"/>
          <w:szCs w:val="22"/>
        </w:rPr>
        <w:t xml:space="preserve"> Documento en el que se elimine, suprime o borra la información clasificada como reservada o confidencial para permitir su acceso. </w:t>
      </w:r>
    </w:p>
    <w:p w:rsidR="00A26DCD" w:rsidRPr="002E7440" w:rsidRDefault="00A26DCD" w:rsidP="00575D08">
      <w:pPr>
        <w:ind w:left="851" w:right="899"/>
        <w:jc w:val="both"/>
        <w:rPr>
          <w:rFonts w:ascii="Palatino Linotype" w:hAnsi="Palatino Linotype" w:cs="Arial"/>
          <w:i/>
          <w:sz w:val="22"/>
          <w:szCs w:val="22"/>
        </w:rPr>
      </w:pPr>
      <w:r w:rsidRPr="002E7440">
        <w:rPr>
          <w:rFonts w:ascii="Palatino Linotype" w:hAnsi="Palatino Linotype" w:cs="Arial"/>
          <w:b/>
          <w:i/>
          <w:sz w:val="22"/>
          <w:szCs w:val="22"/>
        </w:rPr>
        <w:t>Artículo 51.</w:t>
      </w:r>
      <w:r w:rsidRPr="002E744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E7440">
        <w:rPr>
          <w:rFonts w:ascii="Palatino Linotype" w:hAnsi="Palatino Linotype" w:cs="Arial"/>
          <w:b/>
          <w:i/>
          <w:sz w:val="22"/>
          <w:szCs w:val="22"/>
        </w:rPr>
        <w:t xml:space="preserve">y tendrá la responsabilidad de verificar en cada caso que la misma no sea confidencial o reservada. </w:t>
      </w:r>
      <w:r w:rsidRPr="002E744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A26DCD" w:rsidRPr="002E7440" w:rsidRDefault="00A26DCD" w:rsidP="00575D08">
      <w:pPr>
        <w:ind w:left="851" w:right="899"/>
        <w:jc w:val="both"/>
        <w:rPr>
          <w:rFonts w:ascii="Palatino Linotype" w:hAnsi="Palatino Linotype" w:cs="Arial"/>
          <w:i/>
          <w:sz w:val="22"/>
          <w:szCs w:val="22"/>
        </w:rPr>
      </w:pPr>
      <w:r w:rsidRPr="002E7440">
        <w:rPr>
          <w:rFonts w:ascii="Palatino Linotype" w:hAnsi="Palatino Linotype" w:cs="Arial"/>
          <w:b/>
          <w:i/>
          <w:sz w:val="22"/>
          <w:szCs w:val="22"/>
        </w:rPr>
        <w:t>Artículo 52.</w:t>
      </w:r>
      <w:r w:rsidRPr="002E7440">
        <w:rPr>
          <w:rFonts w:ascii="Palatino Linotype" w:hAnsi="Palatino Linotype" w:cs="Arial"/>
          <w:i/>
          <w:sz w:val="22"/>
          <w:szCs w:val="22"/>
        </w:rPr>
        <w:t xml:space="preserve"> Las solicitudes de acceso a la información y las respuestas que se les dé, incluyendo, en su caso, </w:t>
      </w:r>
      <w:r w:rsidRPr="002E744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E7440">
        <w:rPr>
          <w:rFonts w:ascii="Palatino Linotype" w:hAnsi="Palatino Linotype" w:cs="Arial"/>
          <w:i/>
          <w:sz w:val="22"/>
          <w:szCs w:val="22"/>
        </w:rPr>
        <w:t>, siempre y cuando la resolución de referencia se someta a un proceso de disociación, es decir, no haga identificable al titular de tales datos personales.</w:t>
      </w:r>
      <w:r w:rsidRPr="002E7440">
        <w:rPr>
          <w:rFonts w:ascii="Palatino Linotype" w:hAnsi="Palatino Linotype" w:cs="Arial"/>
          <w:bCs/>
          <w:i/>
          <w:noProof/>
          <w:sz w:val="22"/>
          <w:szCs w:val="22"/>
        </w:rPr>
        <w:t>”</w:t>
      </w:r>
    </w:p>
    <w:p w:rsidR="00A26DCD" w:rsidRPr="002E7440" w:rsidRDefault="00A26DCD" w:rsidP="00575D08">
      <w:pPr>
        <w:ind w:right="899" w:firstLine="708"/>
        <w:jc w:val="both"/>
        <w:rPr>
          <w:rFonts w:ascii="Palatino Linotype" w:hAnsi="Palatino Linotype" w:cs="Arial"/>
          <w:sz w:val="22"/>
          <w:szCs w:val="22"/>
        </w:rPr>
      </w:pPr>
      <w:r w:rsidRPr="002E7440">
        <w:rPr>
          <w:rFonts w:ascii="Palatino Linotype" w:hAnsi="Palatino Linotype" w:cs="Arial"/>
          <w:sz w:val="22"/>
          <w:szCs w:val="22"/>
        </w:rPr>
        <w:t>(Énfasis añadido)</w:t>
      </w:r>
    </w:p>
    <w:p w:rsidR="00A26DCD" w:rsidRPr="002E7440" w:rsidRDefault="00A26DCD" w:rsidP="00575D08">
      <w:pPr>
        <w:ind w:right="899" w:firstLine="708"/>
        <w:jc w:val="both"/>
        <w:rPr>
          <w:rFonts w:ascii="Palatino Linotype" w:hAnsi="Palatino Linotype" w:cs="Arial"/>
        </w:rPr>
      </w:pPr>
    </w:p>
    <w:p w:rsidR="00A26DCD" w:rsidRPr="002E7440" w:rsidRDefault="00A26DCD" w:rsidP="00575D08">
      <w:pPr>
        <w:spacing w:line="360" w:lineRule="auto"/>
        <w:jc w:val="both"/>
        <w:rPr>
          <w:rFonts w:ascii="Palatino Linotype" w:hAnsi="Palatino Linotype" w:cs="Arial"/>
        </w:rPr>
      </w:pPr>
      <w:r w:rsidRPr="002E744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w:t>
      </w:r>
      <w:r w:rsidRPr="002E7440">
        <w:rPr>
          <w:rFonts w:ascii="Palatino Linotype" w:hAnsi="Palatino Linotype" w:cs="Arial"/>
        </w:rPr>
        <w:lastRenderedPageBreak/>
        <w:t xml:space="preserve">el 38 de la Ley de Protección de Datos Personales en Posesión de Sujetos Obligados del Estado de México y Municipios, los cuales se transcriben para mayor referencia: </w:t>
      </w:r>
    </w:p>
    <w:p w:rsidR="00A26DCD" w:rsidRPr="002E7440" w:rsidRDefault="00A26DCD" w:rsidP="00575D08">
      <w:pPr>
        <w:jc w:val="both"/>
        <w:rPr>
          <w:rFonts w:ascii="Palatino Linotype" w:hAnsi="Palatino Linotype" w:cs="Arial"/>
        </w:rPr>
      </w:pPr>
    </w:p>
    <w:p w:rsidR="00A26DCD" w:rsidRPr="002E7440" w:rsidRDefault="00A26DCD" w:rsidP="00575D08">
      <w:pPr>
        <w:ind w:left="851" w:right="902"/>
        <w:jc w:val="both"/>
        <w:rPr>
          <w:rFonts w:ascii="Palatino Linotype" w:eastAsia="Arial Unicode MS" w:hAnsi="Palatino Linotype" w:cs="Arial"/>
          <w:i/>
          <w:sz w:val="22"/>
          <w:szCs w:val="22"/>
        </w:rPr>
      </w:pPr>
      <w:r w:rsidRPr="002E7440">
        <w:rPr>
          <w:rFonts w:ascii="Palatino Linotype" w:eastAsia="Arial Unicode MS" w:hAnsi="Palatino Linotype" w:cs="Arial"/>
          <w:b/>
          <w:i/>
          <w:sz w:val="22"/>
          <w:szCs w:val="22"/>
        </w:rPr>
        <w:t>“Artículo 22.</w:t>
      </w:r>
      <w:r w:rsidRPr="002E744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A26DCD" w:rsidRPr="002E7440" w:rsidRDefault="00A26DCD" w:rsidP="00575D08">
      <w:pPr>
        <w:ind w:left="851" w:right="902"/>
        <w:jc w:val="both"/>
        <w:rPr>
          <w:rFonts w:ascii="Palatino Linotype" w:eastAsia="Arial Unicode MS" w:hAnsi="Palatino Linotype" w:cs="Arial"/>
          <w:i/>
          <w:sz w:val="22"/>
          <w:szCs w:val="22"/>
        </w:rPr>
      </w:pPr>
      <w:r w:rsidRPr="002E7440">
        <w:rPr>
          <w:rFonts w:ascii="Palatino Linotype" w:eastAsia="Arial Unicode MS" w:hAnsi="Palatino Linotype" w:cs="Arial"/>
          <w:b/>
          <w:i/>
          <w:sz w:val="22"/>
          <w:szCs w:val="22"/>
        </w:rPr>
        <w:t>Artículo 38.</w:t>
      </w:r>
      <w:r w:rsidRPr="002E744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E7440">
        <w:rPr>
          <w:rFonts w:ascii="Palatino Linotype" w:eastAsia="Arial Unicode MS" w:hAnsi="Palatino Linotype" w:cs="Arial"/>
          <w:b/>
          <w:i/>
          <w:sz w:val="22"/>
          <w:szCs w:val="22"/>
        </w:rPr>
        <w:t>”</w:t>
      </w:r>
      <w:r w:rsidRPr="002E7440">
        <w:rPr>
          <w:rFonts w:ascii="Palatino Linotype" w:eastAsia="Arial Unicode MS" w:hAnsi="Palatino Linotype" w:cs="Arial"/>
          <w:i/>
          <w:sz w:val="22"/>
          <w:szCs w:val="22"/>
        </w:rPr>
        <w:t xml:space="preserve"> </w:t>
      </w:r>
    </w:p>
    <w:p w:rsidR="00A26DCD" w:rsidRPr="002E7440" w:rsidRDefault="00A26DCD" w:rsidP="00575D08">
      <w:pPr>
        <w:ind w:left="851" w:right="850"/>
        <w:jc w:val="both"/>
        <w:rPr>
          <w:rFonts w:ascii="Palatino Linotype" w:eastAsia="Arial Unicode MS" w:hAnsi="Palatino Linotype" w:cs="Arial"/>
          <w:i/>
          <w:sz w:val="22"/>
          <w:szCs w:val="22"/>
        </w:rPr>
      </w:pPr>
    </w:p>
    <w:p w:rsidR="00A26DCD" w:rsidRPr="002E7440" w:rsidRDefault="00A26DCD" w:rsidP="00575D08">
      <w:pPr>
        <w:spacing w:line="360" w:lineRule="auto"/>
        <w:jc w:val="both"/>
        <w:rPr>
          <w:rFonts w:ascii="Palatino Linotype" w:hAnsi="Palatino Linotype" w:cs="Arial"/>
        </w:rPr>
      </w:pPr>
      <w:r w:rsidRPr="002E744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A26DCD" w:rsidRPr="002E7440" w:rsidRDefault="00A26DCD" w:rsidP="00575D08">
      <w:pPr>
        <w:spacing w:line="360" w:lineRule="auto"/>
        <w:jc w:val="both"/>
        <w:rPr>
          <w:rFonts w:ascii="Palatino Linotype" w:hAnsi="Palatino Linotype" w:cs="Arial"/>
        </w:rPr>
      </w:pPr>
    </w:p>
    <w:p w:rsidR="00A26DCD" w:rsidRPr="002E7440" w:rsidRDefault="00A26DCD" w:rsidP="00575D08">
      <w:pPr>
        <w:spacing w:line="360" w:lineRule="auto"/>
        <w:jc w:val="both"/>
        <w:rPr>
          <w:rFonts w:ascii="Palatino Linotype" w:hAnsi="Palatino Linotype" w:cs="Arial"/>
        </w:rPr>
      </w:pPr>
      <w:r w:rsidRPr="002E744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E7440">
        <w:rPr>
          <w:rFonts w:ascii="Palatino Linotype" w:eastAsia="Arial Unicode MS" w:hAnsi="Palatino Linotype" w:cs="Arial"/>
        </w:rPr>
        <w:t xml:space="preserve"> que debe ser protegida por </w:t>
      </w:r>
      <w:r w:rsidRPr="002E7440">
        <w:rPr>
          <w:rFonts w:ascii="Palatino Linotype" w:eastAsia="Arial Unicode MS" w:hAnsi="Palatino Linotype" w:cs="Arial"/>
          <w:b/>
        </w:rPr>
        <w:t>EL SUJETO OBLIGADO,</w:t>
      </w:r>
      <w:r w:rsidRPr="002E7440">
        <w:rPr>
          <w:rFonts w:ascii="Palatino Linotype" w:eastAsia="Arial Unicode MS" w:hAnsi="Palatino Linotype" w:cs="Arial"/>
        </w:rPr>
        <w:t xml:space="preserve"> por lo </w:t>
      </w:r>
      <w:r w:rsidRPr="002E7440">
        <w:rPr>
          <w:rFonts w:ascii="Palatino Linotype" w:hAnsi="Palatino Linotype" w:cs="Arial"/>
        </w:rPr>
        <w:t>que, todo dato personal susceptible de clasificación debe ser protegido.</w:t>
      </w:r>
    </w:p>
    <w:p w:rsidR="00A26DCD" w:rsidRPr="002E7440" w:rsidRDefault="00A26DCD" w:rsidP="00575D08">
      <w:pPr>
        <w:spacing w:line="360" w:lineRule="auto"/>
        <w:jc w:val="both"/>
        <w:rPr>
          <w:rFonts w:ascii="Palatino Linotype" w:hAnsi="Palatino Linotype" w:cs="Arial"/>
        </w:rPr>
      </w:pPr>
    </w:p>
    <w:p w:rsidR="00A26DCD" w:rsidRPr="002E7440" w:rsidRDefault="00A26DCD" w:rsidP="00575D08">
      <w:pPr>
        <w:spacing w:line="360" w:lineRule="auto"/>
        <w:jc w:val="both"/>
        <w:rPr>
          <w:rFonts w:ascii="Palatino Linotype" w:hAnsi="Palatino Linotype" w:cs="Arial"/>
        </w:rPr>
      </w:pPr>
      <w:r w:rsidRPr="002E7440">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A26DCD" w:rsidRPr="002E7440" w:rsidRDefault="00A26DCD" w:rsidP="00575D08">
      <w:pPr>
        <w:spacing w:line="360" w:lineRule="auto"/>
        <w:jc w:val="both"/>
        <w:rPr>
          <w:rFonts w:ascii="Palatino Linotype" w:hAnsi="Palatino Linotype" w:cs="Arial"/>
        </w:rPr>
      </w:pPr>
    </w:p>
    <w:p w:rsidR="00A26DCD" w:rsidRPr="002E7440" w:rsidRDefault="00A26DCD" w:rsidP="00575D08">
      <w:pPr>
        <w:spacing w:line="360" w:lineRule="auto"/>
        <w:jc w:val="both"/>
        <w:rPr>
          <w:rFonts w:ascii="Palatino Linotype" w:hAnsi="Palatino Linotype" w:cs="Arial"/>
        </w:rPr>
      </w:pPr>
      <w:r w:rsidRPr="002E744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26DCD" w:rsidRPr="002E7440" w:rsidRDefault="00A26DCD" w:rsidP="00575D08">
      <w:pPr>
        <w:jc w:val="both"/>
        <w:rPr>
          <w:rFonts w:ascii="Palatino Linotype" w:hAnsi="Palatino Linotype" w:cs="Arial"/>
        </w:rPr>
      </w:pP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 xml:space="preserve">“Artículo 49. </w:t>
      </w:r>
      <w:r w:rsidRPr="002E7440">
        <w:rPr>
          <w:rFonts w:ascii="Palatino Linotype" w:hAnsi="Palatino Linotype" w:cs="Arial"/>
          <w:i/>
          <w:sz w:val="22"/>
          <w:szCs w:val="22"/>
        </w:rPr>
        <w:t>Los Comités de Transparencia tendrán las siguientes atribuciones:</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VIII.</w:t>
      </w:r>
      <w:r w:rsidRPr="002E7440">
        <w:rPr>
          <w:rFonts w:ascii="Palatino Linotype" w:hAnsi="Palatino Linotype" w:cs="Arial"/>
          <w:i/>
          <w:sz w:val="22"/>
          <w:szCs w:val="22"/>
        </w:rPr>
        <w:t xml:space="preserve"> Aprobar, modificar o revocar la clasificación de la información;</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Artículo 132.</w:t>
      </w:r>
      <w:r w:rsidRPr="002E7440">
        <w:rPr>
          <w:rFonts w:ascii="Palatino Linotype" w:hAnsi="Palatino Linotype" w:cs="Arial"/>
          <w:i/>
          <w:sz w:val="22"/>
          <w:szCs w:val="22"/>
        </w:rPr>
        <w:t xml:space="preserve"> La clasificación de la información se llevará a cabo en el momento en que:</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I.</w:t>
      </w:r>
      <w:r w:rsidRPr="002E7440">
        <w:rPr>
          <w:rFonts w:ascii="Palatino Linotype" w:hAnsi="Palatino Linotype" w:cs="Arial"/>
          <w:i/>
          <w:sz w:val="22"/>
          <w:szCs w:val="22"/>
        </w:rPr>
        <w:t xml:space="preserve"> Se reciba una solicitud de acceso a la información;</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II.</w:t>
      </w:r>
      <w:r w:rsidRPr="002E7440">
        <w:rPr>
          <w:rFonts w:ascii="Palatino Linotype" w:hAnsi="Palatino Linotype" w:cs="Arial"/>
          <w:i/>
          <w:sz w:val="22"/>
          <w:szCs w:val="22"/>
        </w:rPr>
        <w:t xml:space="preserve"> Se determine mediante resolución de autoridad competente; o</w:t>
      </w:r>
    </w:p>
    <w:p w:rsidR="00A26DCD" w:rsidRPr="002E7440" w:rsidRDefault="00A26DCD" w:rsidP="00575D08">
      <w:pPr>
        <w:ind w:left="851" w:right="902"/>
        <w:jc w:val="both"/>
        <w:rPr>
          <w:rFonts w:ascii="Palatino Linotype" w:hAnsi="Palatino Linotype" w:cs="Arial"/>
          <w:b/>
          <w:i/>
          <w:sz w:val="22"/>
          <w:szCs w:val="22"/>
        </w:rPr>
      </w:pPr>
      <w:r w:rsidRPr="002E7440">
        <w:rPr>
          <w:rFonts w:ascii="Palatino Linotype" w:hAnsi="Palatino Linotype" w:cs="Arial"/>
          <w:i/>
          <w:sz w:val="22"/>
          <w:szCs w:val="22"/>
        </w:rPr>
        <w:t>III. Se generen versiones públicas para dar cumplimiento a las obligaciones de transparencia previstas en esta Ley.</w:t>
      </w:r>
      <w:r w:rsidRPr="002E7440">
        <w:rPr>
          <w:rFonts w:ascii="Palatino Linotype" w:hAnsi="Palatino Linotype" w:cs="Arial"/>
          <w:b/>
          <w:i/>
          <w:sz w:val="22"/>
          <w:szCs w:val="22"/>
        </w:rPr>
        <w:t>”</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“Segundo.-</w:t>
      </w:r>
      <w:r w:rsidRPr="002E7440">
        <w:rPr>
          <w:rFonts w:ascii="Palatino Linotype" w:hAnsi="Palatino Linotype" w:cs="Arial"/>
          <w:i/>
          <w:sz w:val="22"/>
          <w:szCs w:val="22"/>
        </w:rPr>
        <w:t xml:space="preserve"> Para efectos de los presentes Lineamientos Generales, se entenderá por:</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XVIII.</w:t>
      </w:r>
      <w:r w:rsidRPr="002E7440">
        <w:rPr>
          <w:rFonts w:ascii="Palatino Linotype" w:hAnsi="Palatino Linotype" w:cs="Arial"/>
          <w:i/>
          <w:sz w:val="22"/>
          <w:szCs w:val="22"/>
        </w:rPr>
        <w:t xml:space="preserve">  </w:t>
      </w:r>
      <w:r w:rsidRPr="002E7440">
        <w:rPr>
          <w:rFonts w:ascii="Palatino Linotype" w:hAnsi="Palatino Linotype" w:cs="Arial"/>
          <w:b/>
          <w:i/>
          <w:sz w:val="22"/>
          <w:szCs w:val="22"/>
        </w:rPr>
        <w:t>Versión pública:</w:t>
      </w:r>
      <w:r w:rsidRPr="002E744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Cuarto.</w:t>
      </w:r>
      <w:r w:rsidRPr="002E744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2E7440">
        <w:rPr>
          <w:rFonts w:ascii="Palatino Linotype" w:hAnsi="Palatino Linotype" w:cs="Arial"/>
          <w:i/>
          <w:sz w:val="22"/>
          <w:szCs w:val="22"/>
        </w:rPr>
        <w:lastRenderedPageBreak/>
        <w:t>lineamientos, así como en aquellas disposiciones legales aplicables a la materia en el ámbito de sus respectivas competencias, en tanto estas últimas no contravengan lo dispuesto en la Ley General.</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Quinto.</w:t>
      </w:r>
      <w:r w:rsidRPr="002E744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Sexto.</w:t>
      </w:r>
      <w:r w:rsidRPr="002E744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t>La clasificación de información se realizará conforme a un análisis caso por caso, mediante la aplicación de la prueba de daño y de interés público.</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Séptimo.</w:t>
      </w:r>
      <w:r w:rsidRPr="002E7440">
        <w:rPr>
          <w:rFonts w:ascii="Palatino Linotype" w:hAnsi="Palatino Linotype" w:cs="Arial"/>
          <w:i/>
          <w:sz w:val="22"/>
          <w:szCs w:val="22"/>
        </w:rPr>
        <w:t xml:space="preserve"> La clasificación de la información se llevará a cabo en el momento en que:</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I.</w:t>
      </w:r>
      <w:r w:rsidRPr="002E7440">
        <w:rPr>
          <w:rFonts w:ascii="Palatino Linotype" w:hAnsi="Palatino Linotype" w:cs="Arial"/>
          <w:i/>
          <w:sz w:val="22"/>
          <w:szCs w:val="22"/>
        </w:rPr>
        <w:t xml:space="preserve">        Se reciba una solicitud de acceso a la información;</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II.</w:t>
      </w:r>
      <w:r w:rsidRPr="002E7440">
        <w:rPr>
          <w:rFonts w:ascii="Palatino Linotype" w:hAnsi="Palatino Linotype" w:cs="Arial"/>
          <w:i/>
          <w:sz w:val="22"/>
          <w:szCs w:val="22"/>
        </w:rPr>
        <w:t xml:space="preserve">       Se determine mediante resolución de autoridad competente, o</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III.</w:t>
      </w:r>
      <w:r w:rsidRPr="002E744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Octavo.</w:t>
      </w:r>
      <w:r w:rsidRPr="002E744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Noveno.</w:t>
      </w:r>
      <w:r w:rsidRPr="002E744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b/>
          <w:i/>
          <w:sz w:val="22"/>
          <w:szCs w:val="22"/>
        </w:rPr>
        <w:t>Décimo.</w:t>
      </w:r>
      <w:r w:rsidRPr="002E744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26DCD" w:rsidRPr="002E7440" w:rsidRDefault="00A26DCD" w:rsidP="00575D08">
      <w:pPr>
        <w:ind w:left="851" w:right="902"/>
        <w:jc w:val="both"/>
        <w:rPr>
          <w:rFonts w:ascii="Palatino Linotype" w:hAnsi="Palatino Linotype" w:cs="Arial"/>
          <w:i/>
          <w:sz w:val="22"/>
          <w:szCs w:val="22"/>
        </w:rPr>
      </w:pPr>
      <w:r w:rsidRPr="002E744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A26DCD" w:rsidRPr="002E7440" w:rsidRDefault="00A26DCD" w:rsidP="00575D08">
      <w:pPr>
        <w:ind w:left="851" w:right="899"/>
        <w:jc w:val="both"/>
        <w:rPr>
          <w:rFonts w:ascii="Palatino Linotype" w:hAnsi="Palatino Linotype" w:cs="Arial"/>
          <w:b/>
          <w:i/>
          <w:sz w:val="22"/>
          <w:szCs w:val="22"/>
        </w:rPr>
      </w:pPr>
      <w:r w:rsidRPr="002E7440">
        <w:rPr>
          <w:rFonts w:ascii="Palatino Linotype" w:hAnsi="Palatino Linotype" w:cs="Arial"/>
          <w:b/>
          <w:i/>
          <w:sz w:val="22"/>
          <w:szCs w:val="22"/>
        </w:rPr>
        <w:t>Décimo primero.</w:t>
      </w:r>
      <w:r w:rsidRPr="002E744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E7440">
        <w:rPr>
          <w:rFonts w:ascii="Palatino Linotype" w:hAnsi="Palatino Linotype" w:cs="Arial"/>
          <w:b/>
          <w:i/>
          <w:sz w:val="22"/>
          <w:szCs w:val="22"/>
        </w:rPr>
        <w:t>”</w:t>
      </w:r>
    </w:p>
    <w:p w:rsidR="00A26DCD" w:rsidRPr="002E7440" w:rsidRDefault="00A26DCD" w:rsidP="00575D08">
      <w:pPr>
        <w:ind w:left="851" w:right="899"/>
        <w:jc w:val="both"/>
        <w:rPr>
          <w:rFonts w:ascii="Palatino Linotype" w:hAnsi="Palatino Linotype" w:cs="Arial"/>
          <w:b/>
          <w:bCs/>
          <w:i/>
          <w:noProof/>
        </w:rPr>
      </w:pPr>
    </w:p>
    <w:p w:rsidR="00A26DCD" w:rsidRPr="002E7440" w:rsidRDefault="00A26DCD" w:rsidP="00575D08">
      <w:pPr>
        <w:spacing w:line="360" w:lineRule="auto"/>
        <w:jc w:val="both"/>
        <w:rPr>
          <w:rFonts w:ascii="Palatino Linotype" w:hAnsi="Palatino Linotype" w:cs="Arial"/>
        </w:rPr>
      </w:pPr>
      <w:r w:rsidRPr="002E744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26DCD" w:rsidRPr="002E7440" w:rsidRDefault="00A26DCD" w:rsidP="00575D08">
      <w:pPr>
        <w:spacing w:line="360" w:lineRule="auto"/>
        <w:ind w:right="-93"/>
        <w:jc w:val="both"/>
        <w:rPr>
          <w:rFonts w:ascii="Palatino Linotype" w:hAnsi="Palatino Linotype" w:cs="Arial"/>
          <w:lang w:eastAsia="es-MX"/>
        </w:rPr>
      </w:pPr>
    </w:p>
    <w:p w:rsidR="00A26DCD" w:rsidRPr="002E7440" w:rsidRDefault="00A26DCD" w:rsidP="00575D08">
      <w:pPr>
        <w:autoSpaceDE w:val="0"/>
        <w:autoSpaceDN w:val="0"/>
        <w:adjustRightInd w:val="0"/>
        <w:spacing w:line="360" w:lineRule="auto"/>
        <w:ind w:right="-91"/>
        <w:jc w:val="both"/>
        <w:rPr>
          <w:rFonts w:ascii="Palatino Linotype" w:hAnsi="Palatino Linotype" w:cs="Arial"/>
          <w:lang w:eastAsia="es-CO"/>
        </w:rPr>
      </w:pPr>
      <w:r w:rsidRPr="002E7440">
        <w:rPr>
          <w:rFonts w:ascii="Palatino Linotype" w:hAnsi="Palatino Linotype" w:cs="Arial"/>
        </w:rPr>
        <w:t xml:space="preserve">Consecuentemente, se destaca que la versión pública que elabore </w:t>
      </w:r>
      <w:r w:rsidRPr="002E7440">
        <w:rPr>
          <w:rFonts w:ascii="Palatino Linotype" w:hAnsi="Palatino Linotype" w:cs="Arial"/>
          <w:b/>
        </w:rPr>
        <w:t>EL SUJETO OBLIGADO</w:t>
      </w:r>
      <w:r w:rsidRPr="002E7440">
        <w:rPr>
          <w:rFonts w:ascii="Palatino Linotype" w:hAnsi="Palatino Linotype" w:cs="Arial"/>
        </w:rPr>
        <w:t xml:space="preserve"> debe cumplir con las formalidades exigidas en la Ley, por lo que para tal efecto emitirá el </w:t>
      </w:r>
      <w:r w:rsidRPr="002E7440">
        <w:rPr>
          <w:rFonts w:ascii="Palatino Linotype" w:hAnsi="Palatino Linotype" w:cs="Arial"/>
          <w:b/>
        </w:rPr>
        <w:t>Acuerdo del Comité de Transparencia</w:t>
      </w:r>
      <w:r w:rsidRPr="002E744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E7440">
        <w:rPr>
          <w:rFonts w:ascii="Palatino Linotype" w:hAnsi="Palatino Linotype" w:cs="Arial"/>
          <w:lang w:eastAsia="es-CO"/>
        </w:rPr>
        <w:t xml:space="preserve">, ya que no hacerlo implica que lo entregado no es legal ni formalmente una versión pública, sino más bien una documentación ilegible, </w:t>
      </w:r>
      <w:r w:rsidRPr="002E7440">
        <w:rPr>
          <w:rFonts w:ascii="Palatino Linotype" w:hAnsi="Palatino Linotype" w:cs="Arial"/>
          <w:lang w:eastAsia="es-CO"/>
        </w:rPr>
        <w:lastRenderedPageBreak/>
        <w:t>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26DCD" w:rsidRPr="002E7440" w:rsidRDefault="00A26DCD" w:rsidP="00575D08">
      <w:pPr>
        <w:spacing w:line="360" w:lineRule="auto"/>
        <w:ind w:right="49"/>
        <w:jc w:val="both"/>
        <w:rPr>
          <w:rFonts w:ascii="Palatino Linotype" w:hAnsi="Palatino Linotype" w:cs="Arial"/>
          <w:color w:val="000000" w:themeColor="text1"/>
        </w:rPr>
      </w:pPr>
    </w:p>
    <w:p w:rsidR="00CC1D2D" w:rsidRPr="002E7440" w:rsidRDefault="00A26DCD" w:rsidP="00575D08">
      <w:pPr>
        <w:autoSpaceDE w:val="0"/>
        <w:autoSpaceDN w:val="0"/>
        <w:adjustRightInd w:val="0"/>
        <w:spacing w:line="360" w:lineRule="auto"/>
        <w:ind w:right="-91"/>
        <w:contextualSpacing/>
        <w:jc w:val="both"/>
        <w:rPr>
          <w:rFonts w:ascii="Palatino Linotype" w:hAnsi="Palatino Linotype" w:cs="Arial"/>
          <w:lang w:val="es-ES_tradnl"/>
        </w:rPr>
      </w:pPr>
      <w:r w:rsidRPr="002E7440">
        <w:rPr>
          <w:rFonts w:ascii="Palatino Linotype" w:hAnsi="Palatino Linotype"/>
          <w:color w:val="000000" w:themeColor="text1"/>
          <w:lang w:val="es-MX" w:eastAsia="en-US"/>
        </w:rPr>
        <w:t xml:space="preserve">Por otro lado, </w:t>
      </w:r>
      <w:r w:rsidR="00CC1D2D" w:rsidRPr="002E7440">
        <w:rPr>
          <w:rFonts w:ascii="Palatino Linotype" w:hAnsi="Palatino Linotype" w:cs="Arial"/>
          <w:color w:val="000000"/>
        </w:rPr>
        <w:t xml:space="preserve">es importante señalar que en razón de que </w:t>
      </w:r>
      <w:r w:rsidR="00CC1D2D" w:rsidRPr="002E7440">
        <w:rPr>
          <w:rFonts w:ascii="Palatino Linotype" w:hAnsi="Palatino Linotype" w:cs="Arial"/>
          <w:b/>
          <w:color w:val="000000"/>
        </w:rPr>
        <w:t xml:space="preserve">EL SUJETO OBLIGADO </w:t>
      </w:r>
      <w:r w:rsidR="00CC1D2D" w:rsidRPr="002E7440">
        <w:rPr>
          <w:rFonts w:ascii="Palatino Linotype" w:hAnsi="Palatino Linotype" w:cs="Arial"/>
        </w:rPr>
        <w:t>fue omiso en entregar la respuesta a la</w:t>
      </w:r>
      <w:r w:rsidRPr="002E7440">
        <w:rPr>
          <w:rFonts w:ascii="Palatino Linotype" w:hAnsi="Palatino Linotype" w:cs="Arial"/>
        </w:rPr>
        <w:t>s</w:t>
      </w:r>
      <w:r w:rsidR="00CC1D2D" w:rsidRPr="002E7440">
        <w:rPr>
          <w:rFonts w:ascii="Palatino Linotype" w:hAnsi="Palatino Linotype" w:cs="Arial"/>
        </w:rPr>
        <w:t xml:space="preserve"> solicitud</w:t>
      </w:r>
      <w:r w:rsidRPr="002E7440">
        <w:rPr>
          <w:rFonts w:ascii="Palatino Linotype" w:hAnsi="Palatino Linotype" w:cs="Arial"/>
        </w:rPr>
        <w:t>es</w:t>
      </w:r>
      <w:r w:rsidR="00CC1D2D" w:rsidRPr="002E7440">
        <w:rPr>
          <w:rFonts w:ascii="Palatino Linotype" w:hAnsi="Palatino Linotype" w:cs="Arial"/>
        </w:rPr>
        <w:t xml:space="preserve"> de información pública y dado que el recurso de revisión materia del presente asunto, </w:t>
      </w:r>
      <w:r w:rsidR="00CC1D2D" w:rsidRPr="002E7440">
        <w:rPr>
          <w:rFonts w:ascii="Palatino Linotype" w:hAnsi="Palatino Linotype"/>
        </w:rPr>
        <w:t xml:space="preserve">no es el medio para investigar y en su caso, sancionar a servidores públicos </w:t>
      </w:r>
      <w:r w:rsidR="00CC1D2D" w:rsidRPr="002E7440">
        <w:rPr>
          <w:rFonts w:ascii="Palatino Linotype" w:hAnsi="Palatino Linotype"/>
          <w:b/>
          <w:u w:val="single"/>
        </w:rPr>
        <w:t>por la omisión de la entrega de información pública</w:t>
      </w:r>
      <w:r w:rsidR="00CC1D2D" w:rsidRPr="002E7440">
        <w:rPr>
          <w:rFonts w:ascii="Palatino Linotype" w:hAnsi="Palatino Linotype"/>
        </w:rPr>
        <w:t>, toda vez que el artículo 163 de la Ley de la materia, prevé el plazo de respuesta a atención a solicitudes de información</w:t>
      </w:r>
      <w:r w:rsidR="00CC1D2D" w:rsidRPr="002E7440">
        <w:rPr>
          <w:rFonts w:ascii="Palatino Linotype" w:hAnsi="Palatino Linotype"/>
          <w:b/>
        </w:rPr>
        <w:t xml:space="preserve">; </w:t>
      </w:r>
      <w:r w:rsidR="00CC1D2D" w:rsidRPr="002E7440">
        <w:rPr>
          <w:rFonts w:ascii="Palatino Linotype" w:hAnsi="Palatino Linotype"/>
        </w:rPr>
        <w:t>atento a ello, este Instituto en el ámbito de sus atribuciones, hará  d</w:t>
      </w:r>
      <w:r w:rsidR="00CC1D2D" w:rsidRPr="002E7440">
        <w:rPr>
          <w:rFonts w:ascii="Palatino Linotype" w:hAnsi="Palatino Linotype" w:cs="Arial"/>
        </w:rPr>
        <w:t xml:space="preserve">el conocimiento al </w:t>
      </w:r>
      <w:r w:rsidR="00D12459" w:rsidRPr="002E7440">
        <w:rPr>
          <w:rFonts w:ascii="Palatino Linotype" w:hAnsi="Palatino Linotype" w:cs="Arial"/>
          <w:bCs/>
        </w:rPr>
        <w:t>Titular de la Contraloría Interna y Órgano de Control y Vigilancia</w:t>
      </w:r>
      <w:r w:rsidR="00D12459" w:rsidRPr="002E7440">
        <w:rPr>
          <w:rFonts w:ascii="Palatino Linotype" w:hAnsi="Palatino Linotype" w:cs="Arial"/>
        </w:rPr>
        <w:t xml:space="preserve"> </w:t>
      </w:r>
      <w:r w:rsidR="00CC1D2D" w:rsidRPr="002E7440">
        <w:rPr>
          <w:rFonts w:ascii="Palatino Linotype" w:hAnsi="Palatino Linotype" w:cs="Arial"/>
        </w:rPr>
        <w:t xml:space="preserve">de este Instituto a fin de que en términos del ordinal 190 de la Ley de la materia determine lo conducente. </w:t>
      </w:r>
    </w:p>
    <w:p w:rsidR="00CC1D2D" w:rsidRPr="002E7440" w:rsidRDefault="00CC1D2D" w:rsidP="00575D08">
      <w:pPr>
        <w:spacing w:line="360" w:lineRule="auto"/>
        <w:jc w:val="both"/>
        <w:rPr>
          <w:rFonts w:ascii="Palatino Linotype" w:eastAsia="Calibri" w:hAnsi="Palatino Linotype" w:cs="Arial"/>
        </w:rPr>
      </w:pPr>
    </w:p>
    <w:p w:rsidR="00CC1D2D" w:rsidRPr="002E7440" w:rsidRDefault="00CC1D2D" w:rsidP="00575D08">
      <w:pPr>
        <w:spacing w:line="360" w:lineRule="auto"/>
        <w:jc w:val="both"/>
        <w:rPr>
          <w:rFonts w:ascii="Palatino Linotype" w:eastAsia="Calibri" w:hAnsi="Palatino Linotype" w:cs="Arial"/>
        </w:rPr>
      </w:pPr>
      <w:r w:rsidRPr="002E7440">
        <w:rPr>
          <w:rFonts w:ascii="Palatino Linotype" w:eastAsia="Calibri" w:hAnsi="Palatino Linotype" w:cs="Arial"/>
        </w:rPr>
        <w:t xml:space="preserve">Así, con fundamento en lo prescrito en los artículos 5, párrafos </w:t>
      </w:r>
      <w:r w:rsidRPr="002E7440">
        <w:rPr>
          <w:rFonts w:ascii="Palatino Linotype" w:hAnsi="Palatino Linotype"/>
        </w:rPr>
        <w:t xml:space="preserve">vigésimo, vigésimo primero y vigésimo segundo, fracciones IV y V </w:t>
      </w:r>
      <w:r w:rsidRPr="002E7440">
        <w:rPr>
          <w:rFonts w:ascii="Palatino Linotype" w:eastAsia="Calibri" w:hAnsi="Palatino Linotype" w:cs="Arial"/>
        </w:rPr>
        <w:t xml:space="preserve">de la Constitución Política del Estado Libre y Soberano de México; </w:t>
      </w:r>
      <w:r w:rsidRPr="002E7440">
        <w:rPr>
          <w:rFonts w:ascii="Palatino Linotype" w:hAnsi="Palatino Linotype" w:cs="Arial"/>
        </w:rPr>
        <w:t>2, fracción II, 9, 29, 36, fracciones I y II, 176, 178, 179, 181, 185, fracción I, 186 y 188</w:t>
      </w:r>
      <w:r w:rsidRPr="002E7440">
        <w:rPr>
          <w:rFonts w:ascii="Palatino Linotype" w:eastAsia="Calibri" w:hAnsi="Palatino Linotype" w:cs="Arial"/>
        </w:rPr>
        <w:t xml:space="preserve"> de la Ley de Transparencia y Acceso a la Información Pública del Estado de México y Municipios, este Pleno:</w:t>
      </w:r>
    </w:p>
    <w:p w:rsidR="00CC1D2D" w:rsidRPr="002E7440" w:rsidRDefault="00CC1D2D" w:rsidP="00575D08">
      <w:pPr>
        <w:jc w:val="both"/>
        <w:rPr>
          <w:rFonts w:ascii="Palatino Linotype" w:eastAsia="Calibri" w:hAnsi="Palatino Linotype" w:cs="Arial"/>
        </w:rPr>
      </w:pPr>
    </w:p>
    <w:p w:rsidR="007A31ED" w:rsidRDefault="007A31ED" w:rsidP="00575D08">
      <w:pPr>
        <w:jc w:val="center"/>
        <w:rPr>
          <w:rFonts w:ascii="Palatino Linotype" w:eastAsia="Calibri" w:hAnsi="Palatino Linotype" w:cs="Arial"/>
          <w:b/>
          <w:spacing w:val="30"/>
          <w:sz w:val="28"/>
        </w:rPr>
      </w:pPr>
    </w:p>
    <w:p w:rsidR="007A31ED" w:rsidRDefault="007A31ED" w:rsidP="00575D08">
      <w:pPr>
        <w:jc w:val="center"/>
        <w:rPr>
          <w:rFonts w:ascii="Palatino Linotype" w:eastAsia="Calibri" w:hAnsi="Palatino Linotype" w:cs="Arial"/>
          <w:b/>
          <w:spacing w:val="30"/>
          <w:sz w:val="28"/>
        </w:rPr>
      </w:pPr>
    </w:p>
    <w:p w:rsidR="007A31ED" w:rsidRDefault="007A31ED" w:rsidP="00575D08">
      <w:pPr>
        <w:jc w:val="center"/>
        <w:rPr>
          <w:rFonts w:ascii="Palatino Linotype" w:eastAsia="Calibri" w:hAnsi="Palatino Linotype" w:cs="Arial"/>
          <w:b/>
          <w:spacing w:val="30"/>
          <w:sz w:val="28"/>
        </w:rPr>
      </w:pPr>
    </w:p>
    <w:p w:rsidR="00CC1D2D" w:rsidRPr="002E7440" w:rsidRDefault="00CC1D2D" w:rsidP="00575D08">
      <w:pPr>
        <w:jc w:val="center"/>
        <w:rPr>
          <w:rFonts w:ascii="Palatino Linotype" w:eastAsia="Calibri" w:hAnsi="Palatino Linotype" w:cs="Arial"/>
          <w:b/>
          <w:spacing w:val="30"/>
          <w:sz w:val="28"/>
        </w:rPr>
      </w:pPr>
      <w:r w:rsidRPr="002E7440">
        <w:rPr>
          <w:rFonts w:ascii="Palatino Linotype" w:eastAsia="Calibri" w:hAnsi="Palatino Linotype" w:cs="Arial"/>
          <w:b/>
          <w:spacing w:val="30"/>
          <w:sz w:val="28"/>
        </w:rPr>
        <w:lastRenderedPageBreak/>
        <w:t>RESUELVE</w:t>
      </w:r>
    </w:p>
    <w:p w:rsidR="00CC1D2D" w:rsidRPr="002E7440" w:rsidRDefault="00CC1D2D" w:rsidP="00575D08">
      <w:pPr>
        <w:spacing w:line="360" w:lineRule="auto"/>
        <w:jc w:val="both"/>
        <w:rPr>
          <w:rFonts w:ascii="Palatino Linotype" w:hAnsi="Palatino Linotype" w:cs="Arial"/>
        </w:rPr>
      </w:pPr>
      <w:r w:rsidRPr="002E7440">
        <w:rPr>
          <w:rFonts w:ascii="Palatino Linotype" w:hAnsi="Palatino Linotype" w:cs="Arial"/>
          <w:b/>
          <w:color w:val="000000" w:themeColor="text1"/>
          <w:sz w:val="28"/>
        </w:rPr>
        <w:t>PRIMERO</w:t>
      </w:r>
      <w:r w:rsidRPr="002E7440">
        <w:rPr>
          <w:rFonts w:ascii="Palatino Linotype" w:hAnsi="Palatino Linotype" w:cs="Arial"/>
        </w:rPr>
        <w:t xml:space="preserve">. Se </w:t>
      </w:r>
      <w:r w:rsidRPr="002E7440">
        <w:rPr>
          <w:rFonts w:ascii="Palatino Linotype" w:hAnsi="Palatino Linotype" w:cs="Arial"/>
          <w:b/>
        </w:rPr>
        <w:t xml:space="preserve">SOBRESEEN </w:t>
      </w:r>
      <w:r w:rsidRPr="002E7440">
        <w:rPr>
          <w:rFonts w:ascii="Palatino Linotype" w:hAnsi="Palatino Linotype" w:cs="Arial"/>
        </w:rPr>
        <w:t xml:space="preserve">los recursos de revisión </w:t>
      </w:r>
      <w:r w:rsidR="00A26DCD" w:rsidRPr="002E7440">
        <w:rPr>
          <w:rFonts w:ascii="Palatino Linotype" w:hAnsi="Palatino Linotype" w:cs="Arial"/>
          <w:b/>
        </w:rPr>
        <w:t xml:space="preserve">00557/INFOEM/IP/RR/2019 </w:t>
      </w:r>
      <w:r w:rsidR="00A26DCD" w:rsidRPr="002E7440">
        <w:rPr>
          <w:rFonts w:ascii="Palatino Linotype" w:hAnsi="Palatino Linotype"/>
        </w:rPr>
        <w:t xml:space="preserve">y </w:t>
      </w:r>
      <w:r w:rsidR="00A26DCD" w:rsidRPr="002E7440">
        <w:rPr>
          <w:rFonts w:ascii="Palatino Linotype" w:hAnsi="Palatino Linotype" w:cs="Arial"/>
          <w:b/>
        </w:rPr>
        <w:t>00558/INFOEM/IP/RR/2019</w:t>
      </w:r>
      <w:r w:rsidRPr="002E7440">
        <w:rPr>
          <w:rFonts w:ascii="Palatino Linotype" w:hAnsi="Palatino Linotype" w:cs="Arial"/>
        </w:rPr>
        <w:t xml:space="preserve">, porque </w:t>
      </w:r>
      <w:r w:rsidRPr="002E7440">
        <w:rPr>
          <w:rFonts w:ascii="Palatino Linotype" w:hAnsi="Palatino Linotype" w:cs="Arial"/>
          <w:b/>
        </w:rPr>
        <w:t xml:space="preserve">EL SUJETO OBLIGADO </w:t>
      </w:r>
      <w:r w:rsidRPr="002E7440">
        <w:rPr>
          <w:rFonts w:ascii="Palatino Linotype" w:hAnsi="Palatino Linotype" w:cs="Arial"/>
        </w:rPr>
        <w:t xml:space="preserve">responsable del acto </w:t>
      </w:r>
      <w:r w:rsidRPr="002E7440">
        <w:rPr>
          <w:rFonts w:ascii="Palatino Linotype" w:hAnsi="Palatino Linotype" w:cs="Arial"/>
          <w:b/>
        </w:rPr>
        <w:t>revocó la falta respuesta dejándolo sin materia</w:t>
      </w:r>
      <w:r w:rsidRPr="002E7440">
        <w:rPr>
          <w:rFonts w:ascii="Palatino Linotype" w:hAnsi="Palatino Linotype"/>
          <w:b/>
        </w:rPr>
        <w:t xml:space="preserve"> </w:t>
      </w:r>
      <w:r w:rsidRPr="002E7440">
        <w:rPr>
          <w:rFonts w:ascii="Palatino Linotype" w:hAnsi="Palatino Linotype" w:cs="Arial"/>
        </w:rPr>
        <w:t xml:space="preserve">en términos del Considerando </w:t>
      </w:r>
      <w:r w:rsidRPr="002E7440">
        <w:rPr>
          <w:rFonts w:ascii="Palatino Linotype" w:hAnsi="Palatino Linotype" w:cs="Arial"/>
          <w:b/>
        </w:rPr>
        <w:t>SEXTO</w:t>
      </w:r>
      <w:r w:rsidRPr="002E7440">
        <w:rPr>
          <w:rFonts w:ascii="Palatino Linotype" w:hAnsi="Palatino Linotype" w:cs="Arial"/>
        </w:rPr>
        <w:t xml:space="preserve"> de la presente resolución.</w:t>
      </w:r>
    </w:p>
    <w:p w:rsidR="00CC1D2D" w:rsidRPr="007A31ED" w:rsidRDefault="00CC1D2D" w:rsidP="00575D08">
      <w:pPr>
        <w:spacing w:line="360" w:lineRule="auto"/>
        <w:jc w:val="both"/>
        <w:rPr>
          <w:rFonts w:ascii="Palatino Linotype" w:hAnsi="Palatino Linotype" w:cs="Arial"/>
          <w:sz w:val="16"/>
        </w:rPr>
      </w:pPr>
    </w:p>
    <w:p w:rsidR="00CC1D2D" w:rsidRPr="002E7440" w:rsidRDefault="00CC1D2D" w:rsidP="00575D08">
      <w:pPr>
        <w:widowControl w:val="0"/>
        <w:autoSpaceDE w:val="0"/>
        <w:autoSpaceDN w:val="0"/>
        <w:adjustRightInd w:val="0"/>
        <w:spacing w:line="360" w:lineRule="auto"/>
        <w:jc w:val="both"/>
        <w:rPr>
          <w:rFonts w:ascii="Palatino Linotype" w:hAnsi="Palatino Linotype"/>
          <w:shd w:val="clear" w:color="auto" w:fill="FFFFFF"/>
        </w:rPr>
      </w:pPr>
      <w:r w:rsidRPr="002E7440">
        <w:rPr>
          <w:rFonts w:ascii="Palatino Linotype" w:hAnsi="Palatino Linotype" w:cs="Arial"/>
          <w:b/>
          <w:color w:val="000000" w:themeColor="text1"/>
          <w:sz w:val="28"/>
        </w:rPr>
        <w:t>SEGUNDO</w:t>
      </w:r>
      <w:r w:rsidRPr="002E7440">
        <w:rPr>
          <w:rFonts w:ascii="Palatino Linotype" w:hAnsi="Palatino Linotype" w:cs="Arial"/>
        </w:rPr>
        <w:t xml:space="preserve">. </w:t>
      </w:r>
      <w:r w:rsidRPr="002E7440">
        <w:rPr>
          <w:rFonts w:ascii="Palatino Linotype" w:eastAsia="Calibri" w:hAnsi="Palatino Linotype" w:cs="Arial"/>
        </w:rPr>
        <w:t xml:space="preserve">Resultan </w:t>
      </w:r>
      <w:r w:rsidRPr="002E7440">
        <w:rPr>
          <w:rFonts w:ascii="Palatino Linotype" w:eastAsia="Calibri" w:hAnsi="Palatino Linotype" w:cs="Arial"/>
          <w:b/>
        </w:rPr>
        <w:t>fundadas</w:t>
      </w:r>
      <w:r w:rsidRPr="002E7440">
        <w:rPr>
          <w:rFonts w:ascii="Palatino Linotype" w:eastAsia="Calibri" w:hAnsi="Palatino Linotype" w:cs="Arial"/>
        </w:rPr>
        <w:t xml:space="preserve"> las razones o motivos de inconformidad planteadas por </w:t>
      </w:r>
      <w:r w:rsidRPr="002E7440">
        <w:rPr>
          <w:rFonts w:ascii="Palatino Linotype" w:eastAsia="Calibri" w:hAnsi="Palatino Linotype" w:cs="Arial"/>
          <w:b/>
        </w:rPr>
        <w:t>EL RECURRENTE</w:t>
      </w:r>
      <w:r w:rsidRPr="002E7440">
        <w:rPr>
          <w:rFonts w:ascii="Palatino Linotype" w:eastAsia="Calibri" w:hAnsi="Palatino Linotype" w:cs="Arial"/>
        </w:rPr>
        <w:t xml:space="preserve">, en </w:t>
      </w:r>
      <w:r w:rsidR="00A26DCD" w:rsidRPr="002E7440">
        <w:rPr>
          <w:rFonts w:ascii="Palatino Linotype" w:eastAsia="Calibri" w:hAnsi="Palatino Linotype" w:cs="Arial"/>
        </w:rPr>
        <w:t xml:space="preserve">el </w:t>
      </w:r>
      <w:r w:rsidRPr="002E7440">
        <w:rPr>
          <w:rFonts w:ascii="Palatino Linotype" w:eastAsia="Calibri" w:hAnsi="Palatino Linotype" w:cs="Arial"/>
        </w:rPr>
        <w:t xml:space="preserve">recurso de revisión </w:t>
      </w:r>
      <w:r w:rsidR="00A26DCD" w:rsidRPr="002E7440">
        <w:rPr>
          <w:rFonts w:ascii="Palatino Linotype" w:hAnsi="Palatino Linotype" w:cs="Arial"/>
          <w:b/>
        </w:rPr>
        <w:t>00559/INFOEM/IP/RR/2019</w:t>
      </w:r>
      <w:r w:rsidRPr="002E7440">
        <w:rPr>
          <w:rFonts w:ascii="Palatino Linotype" w:hAnsi="Palatino Linotype" w:cs="Arial"/>
          <w:b/>
          <w:lang w:val="es-ES_tradnl"/>
        </w:rPr>
        <w:t xml:space="preserve">, </w:t>
      </w:r>
      <w:r w:rsidRPr="002E7440">
        <w:rPr>
          <w:rFonts w:ascii="Palatino Linotype" w:hAnsi="Palatino Linotype" w:cs="Arial"/>
          <w:lang w:val="es-ES_tradnl"/>
        </w:rPr>
        <w:t xml:space="preserve">por lo que se </w:t>
      </w:r>
      <w:r w:rsidRPr="002E7440">
        <w:rPr>
          <w:rFonts w:ascii="Palatino Linotype" w:eastAsia="Calibri" w:hAnsi="Palatino Linotype" w:cs="Arial"/>
          <w:b/>
        </w:rPr>
        <w:t xml:space="preserve">ORDENA </w:t>
      </w:r>
      <w:r w:rsidRPr="002E7440">
        <w:rPr>
          <w:rFonts w:ascii="Palatino Linotype" w:eastAsia="Calibri" w:hAnsi="Palatino Linotype" w:cs="Arial"/>
        </w:rPr>
        <w:t xml:space="preserve">al </w:t>
      </w:r>
      <w:r w:rsidRPr="002E7440">
        <w:rPr>
          <w:rFonts w:ascii="Palatino Linotype" w:eastAsia="Calibri" w:hAnsi="Palatino Linotype" w:cs="Arial"/>
          <w:b/>
        </w:rPr>
        <w:t xml:space="preserve">SUJETO OBLIGADO </w:t>
      </w:r>
      <w:r w:rsidRPr="002E7440">
        <w:rPr>
          <w:rFonts w:ascii="Palatino Linotype" w:eastAsia="Calibri" w:hAnsi="Palatino Linotype" w:cs="Arial"/>
        </w:rPr>
        <w:t xml:space="preserve">atienda la solicitud de información </w:t>
      </w:r>
      <w:hyperlink r:id="rId19" w:history="1">
        <w:r w:rsidRPr="002E7440">
          <w:rPr>
            <w:rFonts w:ascii="Palatino Linotype" w:hAnsi="Palatino Linotype"/>
            <w:b/>
            <w:bCs/>
          </w:rPr>
          <w:t>00</w:t>
        </w:r>
        <w:r w:rsidR="00A26DCD" w:rsidRPr="002E7440">
          <w:rPr>
            <w:rFonts w:ascii="Palatino Linotype" w:hAnsi="Palatino Linotype"/>
            <w:b/>
            <w:bCs/>
          </w:rPr>
          <w:t>016</w:t>
        </w:r>
        <w:r w:rsidRPr="002E7440">
          <w:rPr>
            <w:rFonts w:ascii="Palatino Linotype" w:hAnsi="Palatino Linotype"/>
            <w:b/>
            <w:bCs/>
          </w:rPr>
          <w:t>/</w:t>
        </w:r>
        <w:r w:rsidR="00A26DCD" w:rsidRPr="002E7440">
          <w:rPr>
            <w:rFonts w:ascii="Palatino Linotype" w:hAnsi="Palatino Linotype"/>
            <w:b/>
            <w:bCs/>
          </w:rPr>
          <w:t>VACHASO</w:t>
        </w:r>
        <w:r w:rsidRPr="002E7440">
          <w:rPr>
            <w:rFonts w:ascii="Palatino Linotype" w:hAnsi="Palatino Linotype"/>
            <w:b/>
            <w:bCs/>
          </w:rPr>
          <w:t>/IP/201</w:t>
        </w:r>
        <w:r w:rsidR="00A26DCD" w:rsidRPr="002E7440">
          <w:rPr>
            <w:rFonts w:ascii="Palatino Linotype" w:hAnsi="Palatino Linotype"/>
            <w:b/>
            <w:bCs/>
          </w:rPr>
          <w:t>9</w:t>
        </w:r>
      </w:hyperlink>
      <w:r w:rsidRPr="002E7440">
        <w:rPr>
          <w:rFonts w:ascii="Palatino Linotype" w:hAnsi="Palatino Linotype" w:cs="Arial"/>
        </w:rPr>
        <w:t xml:space="preserve">, en </w:t>
      </w:r>
      <w:r w:rsidRPr="002E7440">
        <w:rPr>
          <w:rFonts w:ascii="Palatino Linotype" w:hAnsi="Palatino Linotype" w:cs="Arial"/>
          <w:b/>
        </w:rPr>
        <w:t>términos</w:t>
      </w:r>
      <w:r w:rsidRPr="002E7440">
        <w:rPr>
          <w:rFonts w:ascii="Palatino Linotype" w:hAnsi="Palatino Linotype" w:cs="Arial"/>
        </w:rPr>
        <w:t xml:space="preserve"> del Considerando </w:t>
      </w:r>
      <w:r w:rsidRPr="002E7440">
        <w:rPr>
          <w:rFonts w:ascii="Palatino Linotype" w:hAnsi="Palatino Linotype" w:cs="Arial"/>
          <w:b/>
        </w:rPr>
        <w:t>SEXTO</w:t>
      </w:r>
      <w:r w:rsidRPr="002E7440">
        <w:rPr>
          <w:rFonts w:ascii="Palatino Linotype" w:hAnsi="Palatino Linotype" w:cs="Arial"/>
        </w:rPr>
        <w:t xml:space="preserve"> y, haga entrega al </w:t>
      </w:r>
      <w:r w:rsidRPr="002E7440">
        <w:rPr>
          <w:rFonts w:ascii="Palatino Linotype" w:hAnsi="Palatino Linotype" w:cs="Arial"/>
          <w:b/>
        </w:rPr>
        <w:t>RECURRENTE</w:t>
      </w:r>
      <w:r w:rsidRPr="002E7440">
        <w:rPr>
          <w:rFonts w:ascii="Palatino Linotype" w:hAnsi="Palatino Linotype" w:cs="Arial"/>
        </w:rPr>
        <w:t xml:space="preserve">, vía </w:t>
      </w:r>
      <w:r w:rsidRPr="002E7440">
        <w:rPr>
          <w:rFonts w:ascii="Palatino Linotype" w:hAnsi="Palatino Linotype" w:cs="Arial"/>
          <w:b/>
        </w:rPr>
        <w:t xml:space="preserve">SAIMEX, </w:t>
      </w:r>
      <w:r w:rsidRPr="002E7440">
        <w:rPr>
          <w:rFonts w:ascii="Palatino Linotype" w:hAnsi="Palatino Linotype" w:cs="Arial"/>
        </w:rPr>
        <w:t xml:space="preserve">de ser procedente en </w:t>
      </w:r>
      <w:r w:rsidRPr="002E7440">
        <w:rPr>
          <w:rFonts w:ascii="Palatino Linotype" w:hAnsi="Palatino Linotype" w:cs="Arial"/>
          <w:b/>
        </w:rPr>
        <w:t>versión pública</w:t>
      </w:r>
      <w:r w:rsidRPr="002E7440">
        <w:rPr>
          <w:rFonts w:ascii="Palatino Linotype" w:hAnsi="Palatino Linotype" w:cs="Arial"/>
        </w:rPr>
        <w:t>, lo siguiente</w:t>
      </w:r>
      <w:r w:rsidRPr="002E7440">
        <w:rPr>
          <w:rFonts w:ascii="Palatino Linotype" w:hAnsi="Palatino Linotype"/>
          <w:shd w:val="clear" w:color="auto" w:fill="FFFFFF"/>
        </w:rPr>
        <w:t>:</w:t>
      </w:r>
    </w:p>
    <w:p w:rsidR="00CC1D2D" w:rsidRPr="002E7440" w:rsidRDefault="00CC1D2D" w:rsidP="00575D08">
      <w:pPr>
        <w:widowControl w:val="0"/>
        <w:autoSpaceDE w:val="0"/>
        <w:autoSpaceDN w:val="0"/>
        <w:adjustRightInd w:val="0"/>
        <w:jc w:val="both"/>
        <w:rPr>
          <w:rFonts w:ascii="Palatino Linotype" w:hAnsi="Palatino Linotype" w:cs="Arial"/>
        </w:rPr>
      </w:pPr>
    </w:p>
    <w:p w:rsidR="00A26DCD" w:rsidRPr="002E7440" w:rsidRDefault="00A26DCD" w:rsidP="00575D08">
      <w:pPr>
        <w:pStyle w:val="Prrafodelista"/>
        <w:ind w:left="851" w:right="992" w:hanging="142"/>
        <w:jc w:val="both"/>
        <w:rPr>
          <w:rFonts w:ascii="Palatino Linotype" w:hAnsi="Palatino Linotype" w:cs="Arial"/>
          <w:i/>
          <w:color w:val="000000" w:themeColor="text1"/>
          <w:sz w:val="22"/>
          <w:szCs w:val="22"/>
        </w:rPr>
      </w:pPr>
      <w:r w:rsidRPr="002E7440">
        <w:rPr>
          <w:rFonts w:ascii="Palatino Linotype" w:hAnsi="Palatino Linotype" w:cs="Arial"/>
          <w:i/>
          <w:color w:val="000000" w:themeColor="text1"/>
          <w:sz w:val="22"/>
          <w:szCs w:val="22"/>
        </w:rPr>
        <w:t>“Las pólizas cheque o documento</w:t>
      </w:r>
      <w:r w:rsidR="00575D08" w:rsidRPr="002E7440">
        <w:rPr>
          <w:rFonts w:ascii="Palatino Linotype" w:hAnsi="Palatino Linotype" w:cs="Arial"/>
          <w:i/>
          <w:color w:val="000000" w:themeColor="text1"/>
          <w:sz w:val="22"/>
          <w:szCs w:val="22"/>
        </w:rPr>
        <w:t>s</w:t>
      </w:r>
      <w:r w:rsidRPr="002E7440">
        <w:rPr>
          <w:rFonts w:ascii="Palatino Linotype" w:hAnsi="Palatino Linotype" w:cs="Arial"/>
          <w:i/>
          <w:color w:val="000000" w:themeColor="text1"/>
          <w:sz w:val="22"/>
          <w:szCs w:val="22"/>
        </w:rPr>
        <w:t xml:space="preserve"> donde consten los pagos realizados </w:t>
      </w:r>
      <w:r w:rsidR="00EF7DD8" w:rsidRPr="002E7440">
        <w:rPr>
          <w:rFonts w:ascii="Palatino Linotype" w:hAnsi="Palatino Linotype" w:cs="Arial"/>
          <w:i/>
          <w:color w:val="000000" w:themeColor="text1"/>
          <w:sz w:val="22"/>
          <w:szCs w:val="22"/>
        </w:rPr>
        <w:t xml:space="preserve">por concepto de finiquito </w:t>
      </w:r>
      <w:r w:rsidRPr="002E7440">
        <w:rPr>
          <w:rFonts w:ascii="Palatino Linotype" w:hAnsi="Palatino Linotype" w:cs="Arial"/>
          <w:i/>
          <w:color w:val="000000" w:themeColor="text1"/>
          <w:sz w:val="22"/>
          <w:szCs w:val="22"/>
        </w:rPr>
        <w:t>a los Directores, Subdirectores, Contralor, Tesorero y Secretario del Ayuntamiento de la administración 2016-201</w:t>
      </w:r>
      <w:r w:rsidR="00EF7DD8" w:rsidRPr="002E7440">
        <w:rPr>
          <w:rFonts w:ascii="Palatino Linotype" w:hAnsi="Palatino Linotype" w:cs="Arial"/>
          <w:i/>
          <w:color w:val="000000" w:themeColor="text1"/>
          <w:sz w:val="22"/>
          <w:szCs w:val="22"/>
        </w:rPr>
        <w:t>8</w:t>
      </w:r>
      <w:r w:rsidRPr="002E7440">
        <w:rPr>
          <w:rFonts w:ascii="Palatino Linotype" w:hAnsi="Palatino Linotype" w:cs="Arial"/>
          <w:i/>
          <w:color w:val="000000" w:themeColor="text1"/>
          <w:sz w:val="22"/>
          <w:szCs w:val="22"/>
        </w:rPr>
        <w:t xml:space="preserve">, </w:t>
      </w:r>
      <w:r w:rsidR="00575D08" w:rsidRPr="002E7440">
        <w:rPr>
          <w:rFonts w:ascii="Palatino Linotype" w:hAnsi="Palatino Linotype" w:cs="Arial"/>
          <w:i/>
          <w:color w:val="000000" w:themeColor="text1"/>
          <w:sz w:val="22"/>
          <w:szCs w:val="22"/>
        </w:rPr>
        <w:t xml:space="preserve">efectuados </w:t>
      </w:r>
      <w:r w:rsidR="00285671" w:rsidRPr="002E7440">
        <w:rPr>
          <w:rFonts w:ascii="Palatino Linotype" w:hAnsi="Palatino Linotype" w:cs="Arial"/>
          <w:i/>
          <w:color w:val="000000" w:themeColor="text1"/>
          <w:sz w:val="22"/>
          <w:szCs w:val="22"/>
        </w:rPr>
        <w:t>al 10 de enero de 2019</w:t>
      </w:r>
      <w:r w:rsidRPr="002E7440">
        <w:rPr>
          <w:rFonts w:ascii="Palatino Linotype" w:hAnsi="Palatino Linotype" w:cs="Arial"/>
          <w:i/>
          <w:color w:val="000000" w:themeColor="text1"/>
          <w:sz w:val="22"/>
          <w:szCs w:val="22"/>
        </w:rPr>
        <w:t xml:space="preserve">. </w:t>
      </w:r>
    </w:p>
    <w:p w:rsidR="00285671" w:rsidRPr="002E7440" w:rsidRDefault="00285671" w:rsidP="00575D08">
      <w:pPr>
        <w:pStyle w:val="Prrafodelista"/>
        <w:ind w:left="851" w:right="992"/>
        <w:jc w:val="both"/>
        <w:rPr>
          <w:rFonts w:ascii="Palatino Linotype" w:hAnsi="Palatino Linotype"/>
          <w:i/>
          <w:sz w:val="22"/>
          <w:szCs w:val="22"/>
        </w:rPr>
      </w:pPr>
    </w:p>
    <w:p w:rsidR="00CC1D2D" w:rsidRPr="002E7440" w:rsidRDefault="00CC1D2D" w:rsidP="00575D08">
      <w:pPr>
        <w:pStyle w:val="Prrafodelista"/>
        <w:ind w:left="851" w:right="992"/>
        <w:jc w:val="both"/>
        <w:rPr>
          <w:rFonts w:ascii="Palatino Linotype" w:hAnsi="Palatino Linotype"/>
          <w:i/>
          <w:sz w:val="22"/>
          <w:szCs w:val="22"/>
        </w:rPr>
      </w:pPr>
      <w:r w:rsidRPr="002E7440">
        <w:rPr>
          <w:rFonts w:ascii="Palatino Linotype" w:hAnsi="Palatino Linotype"/>
          <w:i/>
          <w:sz w:val="22"/>
          <w:szCs w:val="22"/>
        </w:rPr>
        <w:t>Debiendo notificar a</w:t>
      </w:r>
      <w:r w:rsidR="00C841BA" w:rsidRPr="002E7440">
        <w:rPr>
          <w:rFonts w:ascii="Palatino Linotype" w:hAnsi="Palatino Linotype"/>
          <w:i/>
          <w:sz w:val="22"/>
          <w:szCs w:val="22"/>
        </w:rPr>
        <w:t>l</w:t>
      </w:r>
      <w:r w:rsidRPr="002E7440">
        <w:rPr>
          <w:rFonts w:ascii="Palatino Linotype" w:hAnsi="Palatino Linotype"/>
          <w:b/>
          <w:i/>
          <w:sz w:val="22"/>
          <w:szCs w:val="22"/>
        </w:rPr>
        <w:t xml:space="preserve"> RECURRENTE</w:t>
      </w:r>
      <w:r w:rsidRPr="002E7440">
        <w:rPr>
          <w:rFonts w:ascii="Palatino Linotype" w:hAnsi="Palatino Linotype"/>
          <w:i/>
          <w:sz w:val="22"/>
          <w:szCs w:val="22"/>
        </w:rPr>
        <w:t xml:space="preserve"> el Acuerdo de Clasificación de la información que emita en su caso el Comité de Transparencia con motivo de la versión pública.</w:t>
      </w:r>
    </w:p>
    <w:p w:rsidR="00CC1D2D" w:rsidRPr="002E7440" w:rsidRDefault="00CC1D2D" w:rsidP="00575D08">
      <w:pPr>
        <w:pStyle w:val="Prrafodelista"/>
        <w:ind w:left="851" w:right="992"/>
        <w:jc w:val="both"/>
        <w:rPr>
          <w:rFonts w:ascii="Palatino Linotype" w:hAnsi="Palatino Linotype"/>
          <w:i/>
          <w:sz w:val="22"/>
          <w:szCs w:val="22"/>
        </w:rPr>
      </w:pPr>
    </w:p>
    <w:p w:rsidR="00CC1D2D" w:rsidRPr="002E7440" w:rsidRDefault="00CC1D2D" w:rsidP="00575D08">
      <w:pPr>
        <w:pStyle w:val="Prrafodelista"/>
        <w:ind w:left="851" w:right="992"/>
        <w:jc w:val="both"/>
        <w:rPr>
          <w:rFonts w:ascii="Palatino Linotype" w:hAnsi="Palatino Linotype"/>
          <w:i/>
          <w:sz w:val="22"/>
          <w:szCs w:val="22"/>
        </w:rPr>
      </w:pPr>
      <w:r w:rsidRPr="002E7440">
        <w:rPr>
          <w:rFonts w:ascii="Palatino Linotype" w:hAnsi="Palatino Linotype"/>
          <w:i/>
          <w:sz w:val="22"/>
          <w:szCs w:val="22"/>
        </w:rPr>
        <w:t xml:space="preserve">Para el caso de que la información de la que se ordena la entrega no haya sido generada </w:t>
      </w:r>
      <w:r w:rsidR="00C841BA" w:rsidRPr="002E7440">
        <w:rPr>
          <w:rFonts w:ascii="Palatino Linotype" w:hAnsi="Palatino Linotype"/>
          <w:i/>
          <w:sz w:val="22"/>
          <w:szCs w:val="22"/>
        </w:rPr>
        <w:t xml:space="preserve">a la fecha </w:t>
      </w:r>
      <w:r w:rsidR="002E7440" w:rsidRPr="002E7440">
        <w:rPr>
          <w:rFonts w:ascii="Palatino Linotype" w:hAnsi="Palatino Linotype"/>
          <w:i/>
          <w:sz w:val="22"/>
          <w:szCs w:val="22"/>
        </w:rPr>
        <w:t>de la solicitud</w:t>
      </w:r>
      <w:r w:rsidR="00D12459" w:rsidRPr="002E7440">
        <w:rPr>
          <w:rFonts w:ascii="Palatino Linotype" w:hAnsi="Palatino Linotype"/>
          <w:i/>
          <w:sz w:val="22"/>
          <w:szCs w:val="22"/>
        </w:rPr>
        <w:t>,</w:t>
      </w:r>
      <w:r w:rsidR="00C841BA" w:rsidRPr="002E7440">
        <w:rPr>
          <w:rFonts w:ascii="Palatino Linotype" w:hAnsi="Palatino Linotype"/>
          <w:i/>
          <w:sz w:val="22"/>
          <w:szCs w:val="22"/>
        </w:rPr>
        <w:t xml:space="preserve"> </w:t>
      </w:r>
      <w:r w:rsidRPr="002E7440">
        <w:rPr>
          <w:rFonts w:ascii="Palatino Linotype" w:hAnsi="Palatino Linotype"/>
          <w:i/>
          <w:sz w:val="22"/>
          <w:szCs w:val="22"/>
        </w:rPr>
        <w:t>basta</w:t>
      </w:r>
      <w:r w:rsidR="002E7440" w:rsidRPr="002E7440">
        <w:rPr>
          <w:rFonts w:ascii="Palatino Linotype" w:hAnsi="Palatino Linotype"/>
          <w:i/>
          <w:sz w:val="22"/>
          <w:szCs w:val="22"/>
        </w:rPr>
        <w:t>rá</w:t>
      </w:r>
      <w:r w:rsidRPr="002E7440">
        <w:rPr>
          <w:rFonts w:ascii="Palatino Linotype" w:hAnsi="Palatino Linotype"/>
          <w:i/>
          <w:sz w:val="22"/>
          <w:szCs w:val="22"/>
        </w:rPr>
        <w:t xml:space="preserve"> con que lo haga del conocimiento</w:t>
      </w:r>
      <w:r w:rsidR="00D12459" w:rsidRPr="002E7440">
        <w:rPr>
          <w:rFonts w:ascii="Palatino Linotype" w:hAnsi="Palatino Linotype"/>
          <w:i/>
          <w:sz w:val="22"/>
          <w:szCs w:val="22"/>
        </w:rPr>
        <w:t xml:space="preserve"> del </w:t>
      </w:r>
      <w:r w:rsidR="00D12459" w:rsidRPr="002E7440">
        <w:rPr>
          <w:rFonts w:ascii="Palatino Linotype" w:hAnsi="Palatino Linotype"/>
          <w:b/>
          <w:i/>
          <w:sz w:val="22"/>
          <w:szCs w:val="22"/>
        </w:rPr>
        <w:t>RECURRENTE</w:t>
      </w:r>
      <w:r w:rsidRPr="002E7440">
        <w:rPr>
          <w:rFonts w:ascii="Palatino Linotype" w:hAnsi="Palatino Linotype"/>
          <w:i/>
          <w:sz w:val="22"/>
          <w:szCs w:val="22"/>
        </w:rPr>
        <w:t>”</w:t>
      </w:r>
    </w:p>
    <w:p w:rsidR="00CC1D2D" w:rsidRPr="007A31ED" w:rsidRDefault="00CC1D2D" w:rsidP="00575D08">
      <w:pPr>
        <w:ind w:right="49"/>
        <w:jc w:val="both"/>
        <w:rPr>
          <w:rFonts w:ascii="Palatino Linotype" w:hAnsi="Palatino Linotype" w:cs="Arial"/>
          <w:i/>
          <w:color w:val="000000" w:themeColor="text1"/>
          <w:sz w:val="16"/>
          <w:szCs w:val="22"/>
        </w:rPr>
      </w:pPr>
    </w:p>
    <w:p w:rsidR="00CC1D2D" w:rsidRPr="002E7440" w:rsidRDefault="00CC1D2D" w:rsidP="00575D08">
      <w:pPr>
        <w:pStyle w:val="Prrafodelista"/>
        <w:widowControl w:val="0"/>
        <w:autoSpaceDE w:val="0"/>
        <w:autoSpaceDN w:val="0"/>
        <w:adjustRightInd w:val="0"/>
        <w:spacing w:line="360" w:lineRule="auto"/>
        <w:ind w:left="0"/>
        <w:jc w:val="both"/>
        <w:rPr>
          <w:rFonts w:ascii="Palatino Linotype" w:hAnsi="Palatino Linotype"/>
          <w:b/>
          <w:bCs/>
        </w:rPr>
      </w:pPr>
      <w:r w:rsidRPr="002E7440">
        <w:rPr>
          <w:rFonts w:ascii="Palatino Linotype" w:hAnsi="Palatino Linotype"/>
          <w:b/>
          <w:color w:val="222222"/>
          <w:sz w:val="28"/>
          <w:szCs w:val="28"/>
          <w:shd w:val="clear" w:color="auto" w:fill="FFFFFF"/>
        </w:rPr>
        <w:t>TERCERO.</w:t>
      </w:r>
      <w:r w:rsidRPr="002E7440">
        <w:rPr>
          <w:rStyle w:val="apple-converted-space"/>
          <w:rFonts w:ascii="Palatino Linotype" w:hAnsi="Palatino Linotype"/>
          <w:color w:val="222222"/>
          <w:shd w:val="clear" w:color="auto" w:fill="FFFFFF"/>
        </w:rPr>
        <w:t xml:space="preserve"> </w:t>
      </w:r>
      <w:r w:rsidRPr="002E7440">
        <w:rPr>
          <w:rFonts w:ascii="Palatino Linotype" w:hAnsi="Palatino Linotype"/>
          <w:b/>
          <w:color w:val="222222"/>
          <w:lang w:eastAsia="es-ES_tradnl"/>
        </w:rPr>
        <w:t>Notifíquese</w:t>
      </w:r>
      <w:r w:rsidRPr="002E7440">
        <w:rPr>
          <w:rFonts w:ascii="Palatino Linotype" w:hAnsi="Palatino Linotype"/>
          <w:color w:val="222222"/>
          <w:lang w:eastAsia="es-ES_tradnl"/>
        </w:rPr>
        <w:t xml:space="preserve"> </w:t>
      </w:r>
      <w:r w:rsidRPr="002E7440">
        <w:rPr>
          <w:rFonts w:ascii="Palatino Linotype" w:hAnsi="Palatino Linotype"/>
          <w:color w:val="222222"/>
          <w:shd w:val="clear" w:color="auto" w:fill="FFFFFF"/>
        </w:rPr>
        <w:t xml:space="preserve">al Titular de la Unidad de Transparencia del </w:t>
      </w:r>
      <w:r w:rsidRPr="002E7440">
        <w:rPr>
          <w:rFonts w:ascii="Palatino Linotype" w:hAnsi="Palatino Linotype"/>
          <w:b/>
          <w:color w:val="222222"/>
          <w:shd w:val="clear" w:color="auto" w:fill="FFFFFF"/>
        </w:rPr>
        <w:t>SUJETO OBLIGADO</w:t>
      </w:r>
      <w:r w:rsidRPr="002E7440">
        <w:rPr>
          <w:rFonts w:ascii="Palatino Linotype" w:hAnsi="Palatino Linotype"/>
          <w:color w:val="222222"/>
          <w:shd w:val="clear" w:color="auto" w:fill="FFFFFF"/>
        </w:rPr>
        <w:t xml:space="preserve">, </w:t>
      </w:r>
      <w:r w:rsidRPr="002E7440">
        <w:rPr>
          <w:rFonts w:ascii="Palatino Linotype" w:hAnsi="Palatino Linotype"/>
        </w:rPr>
        <w:t xml:space="preserve">para su conocimiento respecto de los recursos de revisión </w:t>
      </w:r>
      <w:r w:rsidR="00285671" w:rsidRPr="002E7440">
        <w:rPr>
          <w:rFonts w:ascii="Palatino Linotype" w:hAnsi="Palatino Linotype" w:cs="Arial"/>
          <w:b/>
        </w:rPr>
        <w:t xml:space="preserve">00557/INFOEM/IP/RR/2019 </w:t>
      </w:r>
      <w:r w:rsidR="00285671" w:rsidRPr="002E7440">
        <w:rPr>
          <w:rFonts w:ascii="Palatino Linotype" w:hAnsi="Palatino Linotype"/>
        </w:rPr>
        <w:t xml:space="preserve">y </w:t>
      </w:r>
      <w:r w:rsidR="00285671" w:rsidRPr="002E7440">
        <w:rPr>
          <w:rFonts w:ascii="Palatino Linotype" w:hAnsi="Palatino Linotype" w:cs="Arial"/>
          <w:b/>
        </w:rPr>
        <w:t>00558/INFOEM/IP/RR/2019</w:t>
      </w:r>
      <w:r w:rsidRPr="002E7440">
        <w:rPr>
          <w:rFonts w:ascii="Palatino Linotype" w:hAnsi="Palatino Linotype"/>
        </w:rPr>
        <w:t xml:space="preserve">; así como </w:t>
      </w:r>
      <w:r w:rsidRPr="002E7440">
        <w:rPr>
          <w:rFonts w:ascii="Palatino Linotype" w:hAnsi="Palatino Linotype"/>
          <w:shd w:val="clear" w:color="auto" w:fill="FFFFFF"/>
        </w:rPr>
        <w:t xml:space="preserve">para que, conforme a los artículos 186 último párrafo y 189 párrafo segundo de la Ley de Transparencia y Acceso a la Información Pública del Estado de México y Municipios, dé cumplimiento a lo ordenado en el recurso de revisión  </w:t>
      </w:r>
      <w:r w:rsidR="00285671" w:rsidRPr="002E7440">
        <w:rPr>
          <w:rFonts w:ascii="Palatino Linotype" w:hAnsi="Palatino Linotype" w:cs="Arial"/>
          <w:b/>
        </w:rPr>
        <w:t xml:space="preserve">00559/INFOEM/IP/RR/2019 </w:t>
      </w:r>
      <w:r w:rsidRPr="002E7440">
        <w:rPr>
          <w:rFonts w:ascii="Palatino Linotype" w:hAnsi="Palatino Linotype"/>
          <w:shd w:val="clear" w:color="auto" w:fill="FFFFFF"/>
        </w:rPr>
        <w:t xml:space="preserve">dentro del plazo de </w:t>
      </w:r>
      <w:r w:rsidRPr="002E7440">
        <w:rPr>
          <w:rFonts w:ascii="Palatino Linotype" w:hAnsi="Palatino Linotype"/>
          <w:shd w:val="clear" w:color="auto" w:fill="FFFFFF"/>
        </w:rPr>
        <w:lastRenderedPageBreak/>
        <w:t xml:space="preserve">diez días hábiles, debiendo informar a este Instituto en un plazo </w:t>
      </w:r>
      <w:r w:rsidRPr="002E7440">
        <w:rPr>
          <w:rFonts w:ascii="Palatino Linotype" w:eastAsiaTheme="minorEastAsia" w:hAnsi="Palatino Linotype"/>
          <w:lang w:eastAsia="es-ES_tradnl"/>
        </w:rPr>
        <w:t xml:space="preserve">de </w:t>
      </w:r>
      <w:r w:rsidRPr="002E7440">
        <w:rPr>
          <w:rFonts w:ascii="Palatino Linotype" w:hAnsi="Palatino Linotype"/>
          <w:shd w:val="clear" w:color="auto" w:fill="FFFFFF"/>
        </w:rPr>
        <w:t>tres días hábiles siguientes sobre el cumplimiento dado a la presente resolución.</w:t>
      </w:r>
    </w:p>
    <w:p w:rsidR="00CC1D2D" w:rsidRPr="007A31ED" w:rsidRDefault="00CC1D2D" w:rsidP="00575D08">
      <w:pPr>
        <w:spacing w:line="360" w:lineRule="auto"/>
        <w:ind w:right="49"/>
        <w:jc w:val="both"/>
        <w:rPr>
          <w:rFonts w:ascii="Palatino Linotype" w:hAnsi="Palatino Linotype"/>
          <w:color w:val="222222"/>
          <w:sz w:val="12"/>
          <w:shd w:val="clear" w:color="auto" w:fill="FFFFFF"/>
        </w:rPr>
      </w:pPr>
    </w:p>
    <w:p w:rsidR="00CC1D2D" w:rsidRPr="002E7440" w:rsidRDefault="00CC1D2D" w:rsidP="00575D08">
      <w:pPr>
        <w:spacing w:line="360" w:lineRule="auto"/>
        <w:ind w:right="49"/>
        <w:jc w:val="both"/>
        <w:rPr>
          <w:rFonts w:ascii="Palatino Linotype" w:hAnsi="Palatino Linotype"/>
          <w:b/>
          <w:color w:val="222222"/>
          <w:szCs w:val="17"/>
          <w:lang w:eastAsia="es-ES_tradnl"/>
        </w:rPr>
      </w:pPr>
      <w:r w:rsidRPr="002E7440">
        <w:rPr>
          <w:rFonts w:ascii="Palatino Linotype" w:hAnsi="Palatino Linotype" w:cs="Arial"/>
          <w:b/>
          <w:bCs/>
          <w:color w:val="222222"/>
          <w:sz w:val="28"/>
          <w:lang w:eastAsia="es-MX"/>
        </w:rPr>
        <w:t xml:space="preserve">CUARTO. </w:t>
      </w:r>
      <w:r w:rsidRPr="002E7440">
        <w:rPr>
          <w:rFonts w:ascii="Palatino Linotype" w:hAnsi="Palatino Linotype"/>
          <w:b/>
          <w:color w:val="222222"/>
          <w:szCs w:val="17"/>
          <w:lang w:eastAsia="es-ES_tradnl"/>
        </w:rPr>
        <w:t>Notifíquese</w:t>
      </w:r>
      <w:r w:rsidRPr="002E7440">
        <w:rPr>
          <w:rFonts w:ascii="Palatino Linotype" w:hAnsi="Palatino Linotype"/>
          <w:color w:val="222222"/>
          <w:szCs w:val="17"/>
          <w:lang w:eastAsia="es-ES_tradnl"/>
        </w:rPr>
        <w:t xml:space="preserve"> al </w:t>
      </w:r>
      <w:r w:rsidRPr="002E7440">
        <w:rPr>
          <w:rFonts w:ascii="Palatino Linotype" w:hAnsi="Palatino Linotype"/>
          <w:b/>
          <w:color w:val="222222"/>
          <w:szCs w:val="17"/>
          <w:lang w:eastAsia="es-ES_tradnl"/>
        </w:rPr>
        <w:t>RECURRENTE</w:t>
      </w:r>
      <w:r w:rsidRPr="002E7440">
        <w:rPr>
          <w:rFonts w:ascii="Palatino Linotype" w:hAnsi="Palatino Linotype"/>
          <w:color w:val="222222"/>
          <w:szCs w:val="17"/>
          <w:lang w:eastAsia="es-ES_tradnl"/>
        </w:rPr>
        <w:t xml:space="preserve"> la presente resolución</w:t>
      </w:r>
      <w:r w:rsidRPr="002E7440">
        <w:rPr>
          <w:rFonts w:ascii="Palatino Linotype" w:hAnsi="Palatino Linotype"/>
          <w:b/>
          <w:color w:val="222222"/>
          <w:szCs w:val="17"/>
          <w:lang w:eastAsia="es-ES_tradnl"/>
        </w:rPr>
        <w:t>.</w:t>
      </w:r>
    </w:p>
    <w:p w:rsidR="00CC1D2D" w:rsidRPr="007A31ED" w:rsidRDefault="00CC1D2D" w:rsidP="00575D08">
      <w:pPr>
        <w:widowControl w:val="0"/>
        <w:autoSpaceDE w:val="0"/>
        <w:autoSpaceDN w:val="0"/>
        <w:adjustRightInd w:val="0"/>
        <w:spacing w:line="360" w:lineRule="auto"/>
        <w:jc w:val="both"/>
        <w:rPr>
          <w:rFonts w:ascii="Palatino Linotype" w:eastAsiaTheme="minorEastAsia" w:hAnsi="Palatino Linotype"/>
          <w:color w:val="222222"/>
          <w:sz w:val="12"/>
          <w:szCs w:val="17"/>
          <w:lang w:eastAsia="es-ES_tradnl"/>
        </w:rPr>
      </w:pPr>
    </w:p>
    <w:p w:rsidR="00CC1D2D" w:rsidRPr="002E7440" w:rsidRDefault="00CC1D2D" w:rsidP="00575D08">
      <w:pPr>
        <w:spacing w:line="360" w:lineRule="auto"/>
        <w:ind w:right="49"/>
        <w:jc w:val="both"/>
        <w:rPr>
          <w:rFonts w:ascii="Palatino Linotype" w:hAnsi="Palatino Linotype"/>
          <w:color w:val="222222"/>
          <w:szCs w:val="17"/>
          <w:lang w:eastAsia="es-ES_tradnl"/>
        </w:rPr>
      </w:pPr>
      <w:r w:rsidRPr="002E7440">
        <w:rPr>
          <w:rFonts w:ascii="Palatino Linotype" w:hAnsi="Palatino Linotype" w:cs="Arial"/>
          <w:b/>
          <w:bCs/>
          <w:color w:val="222222"/>
          <w:sz w:val="28"/>
          <w:lang w:eastAsia="es-MX"/>
        </w:rPr>
        <w:t>QUINTO.</w:t>
      </w:r>
      <w:r w:rsidRPr="002E7440">
        <w:rPr>
          <w:rFonts w:ascii="Palatino Linotype" w:hAnsi="Palatino Linotype"/>
          <w:color w:val="222222"/>
          <w:szCs w:val="17"/>
          <w:lang w:eastAsia="es-ES_tradnl"/>
        </w:rPr>
        <w:t xml:space="preserve"> </w:t>
      </w:r>
      <w:r w:rsidRPr="002E7440">
        <w:rPr>
          <w:rFonts w:ascii="Palatino Linotype" w:hAnsi="Palatino Linotype"/>
          <w:b/>
          <w:color w:val="222222"/>
          <w:szCs w:val="17"/>
          <w:lang w:eastAsia="es-ES_tradnl"/>
        </w:rPr>
        <w:t>Hágase del conocimiento</w:t>
      </w:r>
      <w:r w:rsidRPr="002E7440">
        <w:rPr>
          <w:rFonts w:ascii="Palatino Linotype" w:hAnsi="Palatino Linotype"/>
          <w:color w:val="222222"/>
          <w:szCs w:val="17"/>
          <w:lang w:eastAsia="es-ES_tradnl"/>
        </w:rPr>
        <w:t xml:space="preserve"> al </w:t>
      </w:r>
      <w:r w:rsidRPr="002E7440">
        <w:rPr>
          <w:rFonts w:ascii="Palatino Linotype" w:hAnsi="Palatino Linotype"/>
          <w:b/>
          <w:color w:val="222222"/>
          <w:szCs w:val="17"/>
          <w:lang w:eastAsia="es-ES_tradnl"/>
        </w:rPr>
        <w:t>RECURRENTE</w:t>
      </w:r>
      <w:r w:rsidRPr="002E7440">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C1D2D" w:rsidRPr="007A31ED" w:rsidRDefault="00CC1D2D" w:rsidP="00575D08">
      <w:pPr>
        <w:spacing w:line="360" w:lineRule="auto"/>
        <w:ind w:right="49"/>
        <w:jc w:val="both"/>
        <w:rPr>
          <w:rFonts w:ascii="Palatino Linotype" w:hAnsi="Palatino Linotype"/>
          <w:color w:val="222222"/>
          <w:sz w:val="12"/>
          <w:szCs w:val="17"/>
          <w:lang w:eastAsia="es-ES_tradnl"/>
        </w:rPr>
      </w:pPr>
    </w:p>
    <w:p w:rsidR="00CC1D2D" w:rsidRPr="002E7440" w:rsidRDefault="00CC1D2D" w:rsidP="00575D08">
      <w:pPr>
        <w:spacing w:line="360" w:lineRule="auto"/>
        <w:jc w:val="both"/>
        <w:rPr>
          <w:rFonts w:ascii="Palatino Linotype" w:hAnsi="Palatino Linotype"/>
          <w:sz w:val="28"/>
          <w:lang w:eastAsia="es-ES_tradnl"/>
        </w:rPr>
      </w:pPr>
      <w:r w:rsidRPr="002E7440">
        <w:rPr>
          <w:rFonts w:ascii="Palatino Linotype" w:hAnsi="Palatino Linotype" w:cs="Arial"/>
          <w:b/>
          <w:bCs/>
          <w:color w:val="222222"/>
          <w:sz w:val="28"/>
          <w:lang w:eastAsia="es-MX"/>
        </w:rPr>
        <w:t>SEXTO</w:t>
      </w:r>
      <w:r w:rsidRPr="002E7440">
        <w:rPr>
          <w:rFonts w:ascii="Palatino Linotype" w:hAnsi="Palatino Linotype"/>
          <w:b/>
          <w:sz w:val="28"/>
          <w:szCs w:val="25"/>
        </w:rPr>
        <w:t xml:space="preserve">. </w:t>
      </w:r>
      <w:r w:rsidRPr="002E7440">
        <w:rPr>
          <w:rFonts w:ascii="Palatino Linotype" w:hAnsi="Palatino Linotype"/>
          <w:b/>
          <w:szCs w:val="25"/>
        </w:rPr>
        <w:t>Gírese</w:t>
      </w:r>
      <w:r w:rsidRPr="002E7440">
        <w:rPr>
          <w:rFonts w:ascii="Palatino Linotype" w:hAnsi="Palatino Linotype"/>
          <w:szCs w:val="25"/>
        </w:rPr>
        <w:t xml:space="preserve"> </w:t>
      </w:r>
      <w:r w:rsidRPr="002E7440">
        <w:rPr>
          <w:rFonts w:ascii="Palatino Linotype" w:hAnsi="Palatino Linotype"/>
          <w:lang w:eastAsia="es-ES_tradnl"/>
        </w:rPr>
        <w:t xml:space="preserve">oficio al Titular de la Contraloría Interna y Órgano de Control y Vigilancia de este </w:t>
      </w:r>
      <w:r w:rsidRPr="002E7440">
        <w:rPr>
          <w:rFonts w:ascii="Palatino Linotype" w:hAnsi="Palatino Linotype" w:cs="Arial"/>
          <w:sz w:val="22"/>
          <w:szCs w:val="22"/>
          <w:lang w:val="es-MX"/>
        </w:rPr>
        <w:t>Instituto</w:t>
      </w:r>
      <w:r w:rsidRPr="002E7440">
        <w:rPr>
          <w:rFonts w:ascii="Palatino Linotype" w:hAnsi="Palatino Linotype"/>
          <w:lang w:eastAsia="es-ES_tradnl"/>
        </w:rPr>
        <w:t xml:space="preserve">, de conformidad con el artículo 190 de la Ley de Transparencia y </w:t>
      </w:r>
      <w:r w:rsidRPr="002E7440">
        <w:rPr>
          <w:rFonts w:ascii="Palatino Linotype" w:hAnsi="Palatino Linotype"/>
          <w:color w:val="222222"/>
          <w:shd w:val="clear" w:color="auto" w:fill="FFFFFF"/>
        </w:rPr>
        <w:t>Acceso</w:t>
      </w:r>
      <w:r w:rsidRPr="002E7440">
        <w:rPr>
          <w:rFonts w:ascii="Palatino Linotype" w:hAnsi="Palatino Linotype"/>
          <w:lang w:eastAsia="es-ES_tradnl"/>
        </w:rPr>
        <w:t xml:space="preserve"> a la Información Pública del Estado de México y Municipios a fin de que determine lo conducente, en términos del Considerando </w:t>
      </w:r>
      <w:r w:rsidRPr="002E7440">
        <w:rPr>
          <w:rFonts w:ascii="Palatino Linotype" w:hAnsi="Palatino Linotype"/>
          <w:b/>
          <w:lang w:eastAsia="es-ES_tradnl"/>
        </w:rPr>
        <w:t>SEXTO</w:t>
      </w:r>
      <w:r w:rsidRPr="002E7440">
        <w:rPr>
          <w:rFonts w:ascii="Palatino Linotype" w:hAnsi="Palatino Linotype"/>
          <w:lang w:eastAsia="es-ES_tradnl"/>
        </w:rPr>
        <w:t xml:space="preserve"> de la presente resolución.</w:t>
      </w:r>
    </w:p>
    <w:p w:rsidR="006001C9" w:rsidRDefault="006001C9" w:rsidP="006001C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CON AUSENCIA JUSTIFICADA; JAVIER MARTÍNEZ CRUZ Y LUIS GUSTAVO PARRA NORIEGA; EN LA DÉCIMA CUARTA SESIÓN ORDINARIA CELEBRADA EL DIEZ DE ABRIL DE DOS MIL DIECINUEVE, ANTE EL SECRETARIO TÉCNICO DEL PLENO, </w:t>
      </w:r>
      <w:r>
        <w:rPr>
          <w:rFonts w:ascii="Palatino Linotype" w:hAnsi="Palatino Linotype"/>
          <w:lang w:val="es-ES_tradnl"/>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6001C9" w:rsidTr="006001C9">
        <w:trPr>
          <w:jc w:val="center"/>
        </w:trPr>
        <w:tc>
          <w:tcPr>
            <w:tcW w:w="10368" w:type="dxa"/>
            <w:gridSpan w:val="2"/>
          </w:tcPr>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Zulema Martínez Sánchez</w:t>
            </w:r>
          </w:p>
          <w:p w:rsidR="006001C9" w:rsidRDefault="006001C9" w:rsidP="006001C9">
            <w:pPr>
              <w:jc w:val="center"/>
              <w:rPr>
                <w:rFonts w:ascii="Palatino Linotype" w:hAnsi="Palatino Linotype" w:cs="Arial"/>
                <w:b/>
                <w:lang w:val="es-ES_tradnl"/>
              </w:rPr>
            </w:pPr>
            <w:r>
              <w:rPr>
                <w:rFonts w:ascii="Palatino Linotype" w:hAnsi="Palatino Linotype" w:cs="Arial"/>
                <w:lang w:val="es-ES_tradnl"/>
              </w:rPr>
              <w:t>Comisionada Presidenta</w:t>
            </w: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6001C9" w:rsidTr="006001C9">
        <w:trPr>
          <w:jc w:val="center"/>
        </w:trPr>
        <w:tc>
          <w:tcPr>
            <w:tcW w:w="5184" w:type="dxa"/>
          </w:tcPr>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Eva Abaid Yapur</w:t>
            </w:r>
          </w:p>
          <w:p w:rsidR="006001C9" w:rsidRDefault="006001C9" w:rsidP="006001C9">
            <w:pPr>
              <w:jc w:val="center"/>
              <w:rPr>
                <w:rFonts w:ascii="Palatino Linotype" w:hAnsi="Palatino Linotype" w:cs="Arial"/>
                <w:lang w:val="es-ES_tradnl"/>
              </w:rPr>
            </w:pPr>
            <w:r>
              <w:rPr>
                <w:rFonts w:ascii="Palatino Linotype" w:hAnsi="Palatino Linotype" w:cs="Arial"/>
                <w:lang w:val="es-ES_tradnl"/>
              </w:rPr>
              <w:t>Comisionada</w:t>
            </w: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Ausencia Justificada</w:t>
            </w: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6001C9" w:rsidRDefault="006001C9" w:rsidP="006001C9">
            <w:pPr>
              <w:jc w:val="center"/>
              <w:rPr>
                <w:rFonts w:ascii="Palatino Linotype" w:hAnsi="Palatino Linotype" w:cs="Arial"/>
                <w:lang w:val="es-ES_tradnl"/>
              </w:rPr>
            </w:pPr>
            <w:r>
              <w:rPr>
                <w:rFonts w:ascii="Palatino Linotype" w:hAnsi="Palatino Linotype" w:cs="Arial"/>
                <w:lang w:val="es-ES_tradnl"/>
              </w:rPr>
              <w:t>Comisionado</w:t>
            </w:r>
          </w:p>
          <w:p w:rsidR="006001C9" w:rsidRDefault="006001C9" w:rsidP="006001C9">
            <w:pPr>
              <w:jc w:val="center"/>
              <w:rPr>
                <w:rFonts w:ascii="Palatino Linotype" w:hAnsi="Palatino Linotype" w:cs="Arial"/>
                <w:b/>
                <w:lang w:val="es-ES_tradnl"/>
              </w:rPr>
            </w:pPr>
          </w:p>
        </w:tc>
      </w:tr>
      <w:tr w:rsidR="006001C9" w:rsidTr="006001C9">
        <w:trPr>
          <w:jc w:val="center"/>
        </w:trPr>
        <w:tc>
          <w:tcPr>
            <w:tcW w:w="5184" w:type="dxa"/>
          </w:tcPr>
          <w:p w:rsidR="006001C9" w:rsidRDefault="006001C9" w:rsidP="006001C9">
            <w:pPr>
              <w:jc w:val="center"/>
              <w:rPr>
                <w:rFonts w:ascii="Palatino Linotype" w:hAnsi="Palatino Linotype" w:cs="Arial"/>
                <w:b/>
                <w:lang w:val="es-ES_tradnl"/>
              </w:rPr>
            </w:pPr>
          </w:p>
          <w:p w:rsidR="006001C9" w:rsidRDefault="006001C9" w:rsidP="006001C9">
            <w:pP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Javier Martínez Cruz</w:t>
            </w:r>
          </w:p>
          <w:p w:rsidR="006001C9" w:rsidRDefault="006001C9" w:rsidP="006001C9">
            <w:pPr>
              <w:jc w:val="center"/>
              <w:rPr>
                <w:rFonts w:ascii="Palatino Linotype" w:hAnsi="Palatino Linotype" w:cs="Arial"/>
                <w:lang w:val="es-ES_tradnl"/>
              </w:rPr>
            </w:pPr>
            <w:r>
              <w:rPr>
                <w:rFonts w:ascii="Palatino Linotype" w:hAnsi="Palatino Linotype" w:cs="Arial"/>
                <w:lang w:val="es-ES_tradnl"/>
              </w:rPr>
              <w:t>Comisionado</w:t>
            </w: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Luis Gustavo Parra Noriega</w:t>
            </w:r>
          </w:p>
          <w:p w:rsidR="006001C9" w:rsidRDefault="006001C9" w:rsidP="006001C9">
            <w:pPr>
              <w:jc w:val="center"/>
              <w:rPr>
                <w:rFonts w:ascii="Palatino Linotype" w:hAnsi="Palatino Linotype" w:cs="Arial"/>
                <w:lang w:val="es-ES_tradnl"/>
              </w:rPr>
            </w:pPr>
            <w:r>
              <w:rPr>
                <w:rFonts w:ascii="Palatino Linotype" w:hAnsi="Palatino Linotype" w:cs="Arial"/>
                <w:lang w:val="es-ES_tradnl"/>
              </w:rPr>
              <w:t>Comisionado</w:t>
            </w: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(RÚBRICA)</w:t>
            </w:r>
          </w:p>
        </w:tc>
      </w:tr>
      <w:tr w:rsidR="006001C9" w:rsidTr="006001C9">
        <w:trPr>
          <w:jc w:val="center"/>
        </w:trPr>
        <w:tc>
          <w:tcPr>
            <w:tcW w:w="10368" w:type="dxa"/>
            <w:gridSpan w:val="2"/>
          </w:tcPr>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p>
          <w:p w:rsidR="006001C9" w:rsidRDefault="006001C9" w:rsidP="006001C9">
            <w:pPr>
              <w:jc w:val="center"/>
              <w:rPr>
                <w:rFonts w:ascii="Palatino Linotype" w:hAnsi="Palatino Linotype" w:cs="Arial"/>
                <w:b/>
                <w:lang w:val="es-ES_tradnl"/>
              </w:rPr>
            </w:pPr>
            <w:r>
              <w:rPr>
                <w:rFonts w:ascii="Palatino Linotype" w:hAnsi="Palatino Linotype" w:cs="Arial"/>
                <w:b/>
                <w:lang w:val="es-ES_tradnl"/>
              </w:rPr>
              <w:t>Alexis Tapia Ramírez</w:t>
            </w:r>
          </w:p>
          <w:p w:rsidR="006001C9" w:rsidRDefault="006001C9" w:rsidP="006001C9">
            <w:pPr>
              <w:jc w:val="center"/>
              <w:rPr>
                <w:rFonts w:ascii="Palatino Linotype" w:hAnsi="Palatino Linotype" w:cs="Arial"/>
                <w:lang w:val="es-ES_tradnl"/>
              </w:rPr>
            </w:pPr>
            <w:r>
              <w:rPr>
                <w:rFonts w:ascii="Palatino Linotype" w:hAnsi="Palatino Linotype" w:cs="Arial"/>
                <w:lang w:val="es-ES_tradnl"/>
              </w:rPr>
              <w:t>Secretario Técnico del Pleno</w:t>
            </w:r>
          </w:p>
          <w:p w:rsidR="006001C9" w:rsidRDefault="006001C9" w:rsidP="006001C9">
            <w:pPr>
              <w:jc w:val="center"/>
              <w:rPr>
                <w:rFonts w:ascii="Palatino Linotype" w:hAnsi="Palatino Linotype" w:cs="Arial"/>
                <w:lang w:val="es-ES_tradnl"/>
              </w:rPr>
            </w:pPr>
            <w:r>
              <w:rPr>
                <w:rFonts w:ascii="Palatino Linotype" w:hAnsi="Palatino Linotype" w:cs="Arial"/>
                <w:b/>
                <w:lang w:val="es-ES_tradnl"/>
              </w:rPr>
              <w:t>(RÚBRICA)</w:t>
            </w:r>
          </w:p>
        </w:tc>
      </w:tr>
    </w:tbl>
    <w:p w:rsidR="00CC1D2D" w:rsidRDefault="00CC1D2D" w:rsidP="00575D08">
      <w:pPr>
        <w:ind w:right="49"/>
        <w:jc w:val="both"/>
        <w:rPr>
          <w:rFonts w:ascii="Palatino Linotype" w:hAnsi="Palatino Linotype"/>
          <w:color w:val="222222"/>
          <w:szCs w:val="17"/>
          <w:lang w:eastAsia="es-ES_tradnl"/>
        </w:rPr>
      </w:pPr>
    </w:p>
    <w:p w:rsidR="006001C9" w:rsidRDefault="006001C9" w:rsidP="00575D08">
      <w:pPr>
        <w:ind w:right="49"/>
        <w:jc w:val="both"/>
        <w:rPr>
          <w:rFonts w:ascii="Palatino Linotype" w:hAnsi="Palatino Linotype"/>
          <w:color w:val="222222"/>
          <w:szCs w:val="17"/>
          <w:lang w:eastAsia="es-ES_tradnl"/>
        </w:rPr>
      </w:pPr>
    </w:p>
    <w:p w:rsidR="006001C9" w:rsidRDefault="006001C9" w:rsidP="00575D08">
      <w:pPr>
        <w:ind w:right="49"/>
        <w:jc w:val="both"/>
        <w:rPr>
          <w:rFonts w:ascii="Palatino Linotype" w:hAnsi="Palatino Linotype"/>
          <w:color w:val="222222"/>
          <w:szCs w:val="17"/>
          <w:lang w:eastAsia="es-ES_tradnl"/>
        </w:rPr>
      </w:pPr>
    </w:p>
    <w:p w:rsidR="00CC1D2D" w:rsidRPr="002E7440" w:rsidRDefault="00CC1D2D" w:rsidP="00575D08">
      <w:pPr>
        <w:jc w:val="both"/>
        <w:rPr>
          <w:rFonts w:ascii="Palatino Linotype" w:hAnsi="Palatino Linotype" w:cs="Arial"/>
          <w:sz w:val="20"/>
        </w:rPr>
      </w:pPr>
      <w:r w:rsidRPr="002E7440">
        <w:rPr>
          <w:rFonts w:ascii="Palatino Linotype" w:hAnsi="Palatino Linotype" w:cs="Arial"/>
          <w:sz w:val="20"/>
        </w:rPr>
        <w:t xml:space="preserve">Esta hoja corresponde a la resolución de </w:t>
      </w:r>
      <w:r w:rsidR="00EF7DD8" w:rsidRPr="002E7440">
        <w:rPr>
          <w:rFonts w:ascii="Palatino Linotype" w:hAnsi="Palatino Linotype" w:cs="Arial"/>
          <w:sz w:val="20"/>
        </w:rPr>
        <w:t>diez</w:t>
      </w:r>
      <w:r w:rsidRPr="002E7440">
        <w:rPr>
          <w:rFonts w:ascii="Palatino Linotype" w:hAnsi="Palatino Linotype" w:cs="Arial"/>
          <w:sz w:val="20"/>
        </w:rPr>
        <w:t xml:space="preserve"> de </w:t>
      </w:r>
      <w:r w:rsidR="00285671" w:rsidRPr="002E7440">
        <w:rPr>
          <w:rFonts w:ascii="Palatino Linotype" w:hAnsi="Palatino Linotype" w:cs="Arial"/>
          <w:sz w:val="20"/>
        </w:rPr>
        <w:t>abril</w:t>
      </w:r>
      <w:r w:rsidRPr="002E7440">
        <w:rPr>
          <w:rFonts w:ascii="Palatino Linotype" w:hAnsi="Palatino Linotype" w:cs="Arial"/>
          <w:sz w:val="20"/>
        </w:rPr>
        <w:t xml:space="preserve"> de dos mil die</w:t>
      </w:r>
      <w:r w:rsidR="00285671" w:rsidRPr="002E7440">
        <w:rPr>
          <w:rFonts w:ascii="Palatino Linotype" w:hAnsi="Palatino Linotype" w:cs="Arial"/>
          <w:sz w:val="20"/>
        </w:rPr>
        <w:t>cinueve</w:t>
      </w:r>
      <w:r w:rsidRPr="002E7440">
        <w:rPr>
          <w:rFonts w:ascii="Palatino Linotype" w:hAnsi="Palatino Linotype" w:cs="Arial"/>
          <w:sz w:val="20"/>
        </w:rPr>
        <w:t xml:space="preserve">, emitida en </w:t>
      </w:r>
      <w:r w:rsidR="00E00439" w:rsidRPr="002E7440">
        <w:rPr>
          <w:rFonts w:ascii="Palatino Linotype" w:hAnsi="Palatino Linotype" w:cs="Arial"/>
          <w:sz w:val="20"/>
        </w:rPr>
        <w:t>los</w:t>
      </w:r>
      <w:r w:rsidRPr="002E7440">
        <w:rPr>
          <w:rFonts w:ascii="Palatino Linotype" w:hAnsi="Palatino Linotype" w:cs="Arial"/>
          <w:sz w:val="20"/>
        </w:rPr>
        <w:t xml:space="preserve"> recurso</w:t>
      </w:r>
      <w:r w:rsidR="00E00439" w:rsidRPr="002E7440">
        <w:rPr>
          <w:rFonts w:ascii="Palatino Linotype" w:hAnsi="Palatino Linotype" w:cs="Arial"/>
          <w:sz w:val="20"/>
        </w:rPr>
        <w:t>s</w:t>
      </w:r>
      <w:r w:rsidRPr="002E7440">
        <w:rPr>
          <w:rFonts w:ascii="Palatino Linotype" w:hAnsi="Palatino Linotype" w:cs="Arial"/>
          <w:sz w:val="20"/>
        </w:rPr>
        <w:t xml:space="preserve"> de revisión número 00</w:t>
      </w:r>
      <w:r w:rsidR="00285671" w:rsidRPr="002E7440">
        <w:rPr>
          <w:rFonts w:ascii="Palatino Linotype" w:hAnsi="Palatino Linotype" w:cs="Arial"/>
          <w:sz w:val="20"/>
        </w:rPr>
        <w:t>557</w:t>
      </w:r>
      <w:r w:rsidRPr="002E7440">
        <w:rPr>
          <w:rFonts w:ascii="Palatino Linotype" w:hAnsi="Palatino Linotype" w:cs="Arial"/>
          <w:sz w:val="20"/>
        </w:rPr>
        <w:t>/INFOEM/IP/RR/2019 y acumulados.</w:t>
      </w:r>
    </w:p>
    <w:p w:rsidR="007E1FF4" w:rsidRPr="00575D08" w:rsidRDefault="00E00439" w:rsidP="00575D08">
      <w:pPr>
        <w:jc w:val="both"/>
        <w:rPr>
          <w:rFonts w:ascii="Palatino Linotype" w:hAnsi="Palatino Linotype"/>
          <w:sz w:val="20"/>
          <w:szCs w:val="20"/>
        </w:rPr>
      </w:pPr>
      <w:r w:rsidRPr="002E7440">
        <w:rPr>
          <w:rFonts w:ascii="Palatino Linotype" w:hAnsi="Palatino Linotype" w:cs="Arial"/>
          <w:sz w:val="20"/>
        </w:rPr>
        <w:t>ATU</w:t>
      </w:r>
      <w:r w:rsidR="00CC1D2D" w:rsidRPr="002E7440">
        <w:rPr>
          <w:rFonts w:ascii="Palatino Linotype" w:hAnsi="Palatino Linotype" w:cs="Arial"/>
          <w:sz w:val="20"/>
        </w:rPr>
        <w:t>/RPG</w:t>
      </w:r>
    </w:p>
    <w:sectPr w:rsidR="007E1FF4" w:rsidRPr="00575D08" w:rsidSect="005F5A11">
      <w:headerReference w:type="default" r:id="rId20"/>
      <w:footerReference w:type="default" r:id="rId21"/>
      <w:headerReference w:type="first" r:id="rId22"/>
      <w:footerReference w:type="first" r:id="rId23"/>
      <w:pgSz w:w="12240" w:h="15840"/>
      <w:pgMar w:top="1418" w:right="1325"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2B9" w:rsidRDefault="00B562B9" w:rsidP="00C80F8C">
      <w:r>
        <w:separator/>
      </w:r>
    </w:p>
  </w:endnote>
  <w:endnote w:type="continuationSeparator" w:id="0">
    <w:p w:rsidR="00B562B9" w:rsidRDefault="00B562B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D2D" w:rsidRPr="00F12350" w:rsidRDefault="00CC1D2D"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3257">
      <w:rPr>
        <w:rFonts w:ascii="Palatino Linotype" w:hAnsi="Palatino Linotype" w:cs="Arial"/>
        <w:b/>
        <w:bCs/>
        <w:noProof/>
        <w:sz w:val="20"/>
        <w:szCs w:val="20"/>
      </w:rPr>
      <w:t>45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3257">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p w:rsidR="00CC1D2D" w:rsidRDefault="00CC1D2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D2D" w:rsidRPr="00F12350" w:rsidRDefault="00CC1D2D"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325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3257">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p w:rsidR="00CC1D2D" w:rsidRDefault="00CC1D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2B9" w:rsidRDefault="00B562B9" w:rsidP="00C80F8C">
      <w:r>
        <w:separator/>
      </w:r>
    </w:p>
  </w:footnote>
  <w:footnote w:type="continuationSeparator" w:id="0">
    <w:p w:rsidR="00B562B9" w:rsidRDefault="00B562B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D2D" w:rsidRDefault="00CC1D2D" w:rsidP="006F30F8">
    <w:pPr>
      <w:pStyle w:val="Encabezado"/>
      <w:tabs>
        <w:tab w:val="clear" w:pos="4252"/>
        <w:tab w:val="clear" w:pos="8504"/>
        <w:tab w:val="left" w:pos="2326"/>
      </w:tabs>
    </w:pPr>
    <w:r>
      <w:t xml:space="preserve">                                                                   </w:t>
    </w:r>
  </w:p>
  <w:tbl>
    <w:tblPr>
      <w:tblW w:w="6237" w:type="dxa"/>
      <w:tblInd w:w="3119" w:type="dxa"/>
      <w:tblLayout w:type="fixed"/>
      <w:tblLook w:val="04A0" w:firstRow="1" w:lastRow="0" w:firstColumn="1" w:lastColumn="0" w:noHBand="0" w:noVBand="1"/>
    </w:tblPr>
    <w:tblGrid>
      <w:gridCol w:w="2551"/>
      <w:gridCol w:w="3686"/>
    </w:tblGrid>
    <w:tr w:rsidR="00CC1D2D" w:rsidRPr="005A5E02" w:rsidTr="00256DF7">
      <w:tc>
        <w:tcPr>
          <w:tcW w:w="2551" w:type="dxa"/>
          <w:shd w:val="clear" w:color="auto" w:fill="auto"/>
          <w:vAlign w:val="center"/>
        </w:tcPr>
        <w:p w:rsidR="00CC1D2D" w:rsidRPr="005A5E02" w:rsidRDefault="00CC1D2D"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CC1D2D" w:rsidRPr="005A5E02" w:rsidRDefault="00CC1D2D" w:rsidP="00256DF7">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0557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CC1D2D" w:rsidRPr="005A5E02" w:rsidTr="00256DF7">
      <w:trPr>
        <w:trHeight w:val="228"/>
      </w:trPr>
      <w:tc>
        <w:tcPr>
          <w:tcW w:w="2551" w:type="dxa"/>
          <w:shd w:val="clear" w:color="auto" w:fill="auto"/>
          <w:vAlign w:val="center"/>
        </w:tcPr>
        <w:p w:rsidR="00CC1D2D" w:rsidRPr="005A5E02" w:rsidRDefault="00CC1D2D" w:rsidP="00256DF7">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CC1D2D" w:rsidRPr="00927A01" w:rsidRDefault="00CC1D2D" w:rsidP="00256DF7">
          <w:pPr>
            <w:rPr>
              <w:rFonts w:ascii="Palatino Linotype" w:hAnsi="Palatino Linotype"/>
              <w:b/>
              <w:sz w:val="22"/>
              <w:szCs w:val="22"/>
              <w:lang w:val="es-ES_tradnl"/>
            </w:rPr>
          </w:pPr>
          <w:r>
            <w:rPr>
              <w:rFonts w:ascii="Palatino Linotype" w:hAnsi="Palatino Linotype"/>
              <w:b/>
              <w:sz w:val="22"/>
              <w:szCs w:val="22"/>
              <w:lang w:val="es-ES_tradnl"/>
            </w:rPr>
            <w:t xml:space="preserve">Ayuntamiento de Valle de Chalco Solidaridad     </w:t>
          </w:r>
        </w:p>
      </w:tc>
    </w:tr>
    <w:tr w:rsidR="00CC1D2D" w:rsidRPr="005A5E02" w:rsidTr="00256DF7">
      <w:tc>
        <w:tcPr>
          <w:tcW w:w="2551" w:type="dxa"/>
          <w:shd w:val="clear" w:color="auto" w:fill="auto"/>
          <w:vAlign w:val="center"/>
        </w:tcPr>
        <w:p w:rsidR="00CC1D2D" w:rsidRPr="005A5E02" w:rsidRDefault="00CC1D2D"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6" w:type="dxa"/>
          <w:shd w:val="clear" w:color="auto" w:fill="auto"/>
          <w:vAlign w:val="center"/>
        </w:tcPr>
        <w:p w:rsidR="00CC1D2D" w:rsidRPr="005A5E02" w:rsidRDefault="00CC1D2D"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CC1D2D" w:rsidRDefault="00CC1D2D"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CC1D2D" w:rsidRPr="005A5E02" w:rsidTr="00707135">
      <w:tc>
        <w:tcPr>
          <w:tcW w:w="2551" w:type="dxa"/>
          <w:shd w:val="clear" w:color="auto" w:fill="auto"/>
          <w:vAlign w:val="center"/>
        </w:tcPr>
        <w:p w:rsidR="00CC1D2D" w:rsidRPr="005A5E02" w:rsidRDefault="00CC1D2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6" w:type="dxa"/>
          <w:shd w:val="clear" w:color="auto" w:fill="auto"/>
          <w:vAlign w:val="center"/>
        </w:tcPr>
        <w:p w:rsidR="00CC1D2D" w:rsidRPr="005A5E02" w:rsidRDefault="00CC1D2D" w:rsidP="00C040B2">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0557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acumulados</w:t>
          </w:r>
        </w:p>
      </w:tc>
    </w:tr>
    <w:tr w:rsidR="00CC1D2D" w:rsidRPr="005A5E02" w:rsidTr="00707135">
      <w:tc>
        <w:tcPr>
          <w:tcW w:w="2551" w:type="dxa"/>
          <w:shd w:val="clear" w:color="auto" w:fill="auto"/>
          <w:vAlign w:val="center"/>
        </w:tcPr>
        <w:p w:rsidR="00CC1D2D" w:rsidRPr="005A5E02" w:rsidRDefault="00CC1D2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rsidR="00CC1D2D" w:rsidRPr="00927A01" w:rsidRDefault="00216973" w:rsidP="00216973">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CC1D2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CC1D2D">
            <w:rPr>
              <w:rFonts w:ascii="Palatino Linotype" w:hAnsi="Palatino Linotype"/>
              <w:b/>
              <w:sz w:val="22"/>
              <w:szCs w:val="22"/>
              <w:lang w:val="es-ES_tradnl"/>
            </w:rPr>
            <w:t xml:space="preserve">    </w:t>
          </w:r>
        </w:p>
      </w:tc>
    </w:tr>
    <w:tr w:rsidR="00CC1D2D" w:rsidRPr="005A5E02" w:rsidTr="00707135">
      <w:trPr>
        <w:trHeight w:val="228"/>
      </w:trPr>
      <w:tc>
        <w:tcPr>
          <w:tcW w:w="2551" w:type="dxa"/>
          <w:shd w:val="clear" w:color="auto" w:fill="auto"/>
          <w:vAlign w:val="center"/>
        </w:tcPr>
        <w:p w:rsidR="00CC1D2D" w:rsidRPr="005A5E02" w:rsidRDefault="00CC1D2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6" w:type="dxa"/>
          <w:shd w:val="clear" w:color="auto" w:fill="auto"/>
          <w:vAlign w:val="center"/>
        </w:tcPr>
        <w:p w:rsidR="00CC1D2D" w:rsidRPr="00927A01" w:rsidRDefault="00CC1D2D" w:rsidP="00707135">
          <w:pPr>
            <w:rPr>
              <w:rFonts w:ascii="Palatino Linotype" w:hAnsi="Palatino Linotype"/>
              <w:b/>
              <w:sz w:val="22"/>
              <w:szCs w:val="22"/>
              <w:lang w:val="es-ES_tradnl"/>
            </w:rPr>
          </w:pPr>
          <w:r>
            <w:rPr>
              <w:rFonts w:ascii="Palatino Linotype" w:hAnsi="Palatino Linotype"/>
              <w:b/>
              <w:sz w:val="22"/>
              <w:szCs w:val="22"/>
              <w:lang w:val="es-ES_tradnl"/>
            </w:rPr>
            <w:t xml:space="preserve">Ayuntamiento de Valle de Chalco Solidaridad     </w:t>
          </w:r>
        </w:p>
      </w:tc>
    </w:tr>
    <w:tr w:rsidR="00CC1D2D" w:rsidRPr="005A5E02" w:rsidTr="00707135">
      <w:tc>
        <w:tcPr>
          <w:tcW w:w="2551" w:type="dxa"/>
          <w:shd w:val="clear" w:color="auto" w:fill="auto"/>
          <w:vAlign w:val="center"/>
        </w:tcPr>
        <w:p w:rsidR="00CC1D2D" w:rsidRPr="005A5E02" w:rsidRDefault="00CC1D2D"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6" w:type="dxa"/>
          <w:shd w:val="clear" w:color="auto" w:fill="auto"/>
          <w:vAlign w:val="center"/>
        </w:tcPr>
        <w:p w:rsidR="00CC1D2D" w:rsidRPr="005A5E02" w:rsidRDefault="00CC1D2D"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CC1D2D" w:rsidRDefault="00CC1D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60F"/>
    <w:rsid w:val="00011730"/>
    <w:rsid w:val="000121F1"/>
    <w:rsid w:val="000142E8"/>
    <w:rsid w:val="00015040"/>
    <w:rsid w:val="00015682"/>
    <w:rsid w:val="00017D62"/>
    <w:rsid w:val="00017DEC"/>
    <w:rsid w:val="00021550"/>
    <w:rsid w:val="00021A61"/>
    <w:rsid w:val="00022392"/>
    <w:rsid w:val="0002286D"/>
    <w:rsid w:val="00023F0E"/>
    <w:rsid w:val="0002497A"/>
    <w:rsid w:val="00025317"/>
    <w:rsid w:val="00025F0D"/>
    <w:rsid w:val="00030168"/>
    <w:rsid w:val="000303DA"/>
    <w:rsid w:val="00030488"/>
    <w:rsid w:val="00031C69"/>
    <w:rsid w:val="0003204F"/>
    <w:rsid w:val="00034A1D"/>
    <w:rsid w:val="0003597A"/>
    <w:rsid w:val="0003681E"/>
    <w:rsid w:val="000374D7"/>
    <w:rsid w:val="00037E77"/>
    <w:rsid w:val="0004056B"/>
    <w:rsid w:val="0004257A"/>
    <w:rsid w:val="00042EAD"/>
    <w:rsid w:val="000451C6"/>
    <w:rsid w:val="000470FE"/>
    <w:rsid w:val="00047A1D"/>
    <w:rsid w:val="00047E4B"/>
    <w:rsid w:val="0005040C"/>
    <w:rsid w:val="000528B6"/>
    <w:rsid w:val="000554B4"/>
    <w:rsid w:val="000572D3"/>
    <w:rsid w:val="00057B34"/>
    <w:rsid w:val="00057F08"/>
    <w:rsid w:val="00057F8F"/>
    <w:rsid w:val="0006124E"/>
    <w:rsid w:val="000619E2"/>
    <w:rsid w:val="00063DD3"/>
    <w:rsid w:val="000650FA"/>
    <w:rsid w:val="000675B0"/>
    <w:rsid w:val="00067BB2"/>
    <w:rsid w:val="00071CB3"/>
    <w:rsid w:val="000733A3"/>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36E2"/>
    <w:rsid w:val="0009408F"/>
    <w:rsid w:val="00094BBC"/>
    <w:rsid w:val="000957AA"/>
    <w:rsid w:val="000968FB"/>
    <w:rsid w:val="000A02C3"/>
    <w:rsid w:val="000A1A5F"/>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4453"/>
    <w:rsid w:val="000C44EA"/>
    <w:rsid w:val="000C5145"/>
    <w:rsid w:val="000C5EF0"/>
    <w:rsid w:val="000D06E4"/>
    <w:rsid w:val="000D12E5"/>
    <w:rsid w:val="000D13D0"/>
    <w:rsid w:val="000D2D89"/>
    <w:rsid w:val="000D45A0"/>
    <w:rsid w:val="000D4A93"/>
    <w:rsid w:val="000D4F1A"/>
    <w:rsid w:val="000D73F2"/>
    <w:rsid w:val="000D7AF5"/>
    <w:rsid w:val="000E050B"/>
    <w:rsid w:val="000E21AA"/>
    <w:rsid w:val="000E23AF"/>
    <w:rsid w:val="000E2FAC"/>
    <w:rsid w:val="000E3018"/>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104D0D"/>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7157"/>
    <w:rsid w:val="00130266"/>
    <w:rsid w:val="001319AF"/>
    <w:rsid w:val="00131ED7"/>
    <w:rsid w:val="00132A8A"/>
    <w:rsid w:val="00132D1C"/>
    <w:rsid w:val="00132E57"/>
    <w:rsid w:val="0013333E"/>
    <w:rsid w:val="0013381E"/>
    <w:rsid w:val="001338F3"/>
    <w:rsid w:val="00134220"/>
    <w:rsid w:val="00135054"/>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76FE"/>
    <w:rsid w:val="00157E73"/>
    <w:rsid w:val="0016146B"/>
    <w:rsid w:val="001624D1"/>
    <w:rsid w:val="001630C3"/>
    <w:rsid w:val="00164588"/>
    <w:rsid w:val="00165265"/>
    <w:rsid w:val="00165A2B"/>
    <w:rsid w:val="00165C15"/>
    <w:rsid w:val="001660DF"/>
    <w:rsid w:val="00166117"/>
    <w:rsid w:val="00167972"/>
    <w:rsid w:val="00167DF4"/>
    <w:rsid w:val="001728B8"/>
    <w:rsid w:val="00173064"/>
    <w:rsid w:val="001730B8"/>
    <w:rsid w:val="0017384F"/>
    <w:rsid w:val="00174630"/>
    <w:rsid w:val="001773A7"/>
    <w:rsid w:val="00180622"/>
    <w:rsid w:val="001811B7"/>
    <w:rsid w:val="0018133B"/>
    <w:rsid w:val="001824E9"/>
    <w:rsid w:val="00184220"/>
    <w:rsid w:val="00184A07"/>
    <w:rsid w:val="00184CFF"/>
    <w:rsid w:val="0018506C"/>
    <w:rsid w:val="00185967"/>
    <w:rsid w:val="0018624C"/>
    <w:rsid w:val="0019069C"/>
    <w:rsid w:val="00193749"/>
    <w:rsid w:val="00196177"/>
    <w:rsid w:val="001A13AD"/>
    <w:rsid w:val="001A1824"/>
    <w:rsid w:val="001A50EA"/>
    <w:rsid w:val="001A5265"/>
    <w:rsid w:val="001A600E"/>
    <w:rsid w:val="001A6D17"/>
    <w:rsid w:val="001A6F14"/>
    <w:rsid w:val="001B012F"/>
    <w:rsid w:val="001B0139"/>
    <w:rsid w:val="001B205E"/>
    <w:rsid w:val="001B2FB5"/>
    <w:rsid w:val="001B5D20"/>
    <w:rsid w:val="001C0E91"/>
    <w:rsid w:val="001C27D1"/>
    <w:rsid w:val="001C41FF"/>
    <w:rsid w:val="001C47DC"/>
    <w:rsid w:val="001C4C72"/>
    <w:rsid w:val="001C5305"/>
    <w:rsid w:val="001C544C"/>
    <w:rsid w:val="001C56A3"/>
    <w:rsid w:val="001C59BF"/>
    <w:rsid w:val="001C5E3D"/>
    <w:rsid w:val="001D0F42"/>
    <w:rsid w:val="001D24A5"/>
    <w:rsid w:val="001D2E00"/>
    <w:rsid w:val="001D5039"/>
    <w:rsid w:val="001D611D"/>
    <w:rsid w:val="001D6BCA"/>
    <w:rsid w:val="001D7F15"/>
    <w:rsid w:val="001E0CED"/>
    <w:rsid w:val="001E17AE"/>
    <w:rsid w:val="001E2837"/>
    <w:rsid w:val="001E2D79"/>
    <w:rsid w:val="001E4271"/>
    <w:rsid w:val="001E4731"/>
    <w:rsid w:val="001E60A0"/>
    <w:rsid w:val="001E7907"/>
    <w:rsid w:val="001F0111"/>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38D9"/>
    <w:rsid w:val="00214FBD"/>
    <w:rsid w:val="00216973"/>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B9C"/>
    <w:rsid w:val="0023123B"/>
    <w:rsid w:val="002314A5"/>
    <w:rsid w:val="0023271C"/>
    <w:rsid w:val="002336C9"/>
    <w:rsid w:val="00233833"/>
    <w:rsid w:val="00236ED1"/>
    <w:rsid w:val="002374FD"/>
    <w:rsid w:val="00241773"/>
    <w:rsid w:val="00241964"/>
    <w:rsid w:val="00242306"/>
    <w:rsid w:val="002434FE"/>
    <w:rsid w:val="0024350E"/>
    <w:rsid w:val="00243685"/>
    <w:rsid w:val="002438C0"/>
    <w:rsid w:val="00244A1E"/>
    <w:rsid w:val="00247FF9"/>
    <w:rsid w:val="00250117"/>
    <w:rsid w:val="002514C1"/>
    <w:rsid w:val="00251D0D"/>
    <w:rsid w:val="00251DFA"/>
    <w:rsid w:val="002525F4"/>
    <w:rsid w:val="0025594A"/>
    <w:rsid w:val="00255DEF"/>
    <w:rsid w:val="00256DF7"/>
    <w:rsid w:val="00257425"/>
    <w:rsid w:val="00257651"/>
    <w:rsid w:val="00260989"/>
    <w:rsid w:val="002638A8"/>
    <w:rsid w:val="00263B17"/>
    <w:rsid w:val="00264B40"/>
    <w:rsid w:val="00265698"/>
    <w:rsid w:val="00267C03"/>
    <w:rsid w:val="0027024E"/>
    <w:rsid w:val="00271166"/>
    <w:rsid w:val="002711FB"/>
    <w:rsid w:val="00271EBE"/>
    <w:rsid w:val="00272DEB"/>
    <w:rsid w:val="00275DC7"/>
    <w:rsid w:val="002825A5"/>
    <w:rsid w:val="002826B9"/>
    <w:rsid w:val="00282C8A"/>
    <w:rsid w:val="002832D5"/>
    <w:rsid w:val="00283DC4"/>
    <w:rsid w:val="0028412A"/>
    <w:rsid w:val="00285671"/>
    <w:rsid w:val="002862C8"/>
    <w:rsid w:val="0028653B"/>
    <w:rsid w:val="0028694D"/>
    <w:rsid w:val="00286E29"/>
    <w:rsid w:val="002872CE"/>
    <w:rsid w:val="002918CB"/>
    <w:rsid w:val="00291ECB"/>
    <w:rsid w:val="00291F6A"/>
    <w:rsid w:val="002920EE"/>
    <w:rsid w:val="00292BF6"/>
    <w:rsid w:val="002944C8"/>
    <w:rsid w:val="002959B2"/>
    <w:rsid w:val="002963CF"/>
    <w:rsid w:val="00297E16"/>
    <w:rsid w:val="002A109F"/>
    <w:rsid w:val="002A1343"/>
    <w:rsid w:val="002A1AD9"/>
    <w:rsid w:val="002A21C6"/>
    <w:rsid w:val="002A258F"/>
    <w:rsid w:val="002A3E50"/>
    <w:rsid w:val="002A4D19"/>
    <w:rsid w:val="002A7C44"/>
    <w:rsid w:val="002B28C8"/>
    <w:rsid w:val="002B3537"/>
    <w:rsid w:val="002B42C5"/>
    <w:rsid w:val="002B47A6"/>
    <w:rsid w:val="002B5166"/>
    <w:rsid w:val="002B5487"/>
    <w:rsid w:val="002B636D"/>
    <w:rsid w:val="002B643A"/>
    <w:rsid w:val="002B7575"/>
    <w:rsid w:val="002B79FC"/>
    <w:rsid w:val="002B7EB1"/>
    <w:rsid w:val="002C1A39"/>
    <w:rsid w:val="002C1C54"/>
    <w:rsid w:val="002C28CC"/>
    <w:rsid w:val="002C3F1F"/>
    <w:rsid w:val="002C64E0"/>
    <w:rsid w:val="002C69A6"/>
    <w:rsid w:val="002C6C17"/>
    <w:rsid w:val="002C7008"/>
    <w:rsid w:val="002D0581"/>
    <w:rsid w:val="002D7413"/>
    <w:rsid w:val="002E1174"/>
    <w:rsid w:val="002E286A"/>
    <w:rsid w:val="002E5760"/>
    <w:rsid w:val="002E5F1C"/>
    <w:rsid w:val="002E7440"/>
    <w:rsid w:val="002F2B5F"/>
    <w:rsid w:val="002F5BB8"/>
    <w:rsid w:val="002F7780"/>
    <w:rsid w:val="00300741"/>
    <w:rsid w:val="00302207"/>
    <w:rsid w:val="00304FD6"/>
    <w:rsid w:val="00305E80"/>
    <w:rsid w:val="003105ED"/>
    <w:rsid w:val="00311B79"/>
    <w:rsid w:val="00312E0F"/>
    <w:rsid w:val="00313542"/>
    <w:rsid w:val="00314FBB"/>
    <w:rsid w:val="003155D8"/>
    <w:rsid w:val="00315963"/>
    <w:rsid w:val="00317BF7"/>
    <w:rsid w:val="003203C9"/>
    <w:rsid w:val="00322B25"/>
    <w:rsid w:val="0032350A"/>
    <w:rsid w:val="00325A48"/>
    <w:rsid w:val="003262D4"/>
    <w:rsid w:val="003276AD"/>
    <w:rsid w:val="003314E1"/>
    <w:rsid w:val="003324B9"/>
    <w:rsid w:val="00332543"/>
    <w:rsid w:val="00332DB4"/>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2933"/>
    <w:rsid w:val="00362DB5"/>
    <w:rsid w:val="003650AE"/>
    <w:rsid w:val="003651F6"/>
    <w:rsid w:val="00366DB8"/>
    <w:rsid w:val="0037054A"/>
    <w:rsid w:val="00370A36"/>
    <w:rsid w:val="00370BE7"/>
    <w:rsid w:val="00373817"/>
    <w:rsid w:val="00374F45"/>
    <w:rsid w:val="003803FB"/>
    <w:rsid w:val="00380BAD"/>
    <w:rsid w:val="00383E14"/>
    <w:rsid w:val="00384411"/>
    <w:rsid w:val="00384610"/>
    <w:rsid w:val="0038463C"/>
    <w:rsid w:val="00384DA5"/>
    <w:rsid w:val="003869F9"/>
    <w:rsid w:val="00387AC1"/>
    <w:rsid w:val="0039082B"/>
    <w:rsid w:val="003920EA"/>
    <w:rsid w:val="00393CEF"/>
    <w:rsid w:val="00396014"/>
    <w:rsid w:val="00396E4D"/>
    <w:rsid w:val="003978AD"/>
    <w:rsid w:val="00397E18"/>
    <w:rsid w:val="003A01DE"/>
    <w:rsid w:val="003A1EF4"/>
    <w:rsid w:val="003A362B"/>
    <w:rsid w:val="003A3B82"/>
    <w:rsid w:val="003A4B9D"/>
    <w:rsid w:val="003A5A29"/>
    <w:rsid w:val="003B128A"/>
    <w:rsid w:val="003B13A3"/>
    <w:rsid w:val="003B2036"/>
    <w:rsid w:val="003B2C08"/>
    <w:rsid w:val="003B573B"/>
    <w:rsid w:val="003B59FF"/>
    <w:rsid w:val="003B5B88"/>
    <w:rsid w:val="003B5D8A"/>
    <w:rsid w:val="003B648E"/>
    <w:rsid w:val="003C257F"/>
    <w:rsid w:val="003C25A2"/>
    <w:rsid w:val="003C2683"/>
    <w:rsid w:val="003C3798"/>
    <w:rsid w:val="003D1B5F"/>
    <w:rsid w:val="003D2654"/>
    <w:rsid w:val="003D4287"/>
    <w:rsid w:val="003D4EE5"/>
    <w:rsid w:val="003D5EFE"/>
    <w:rsid w:val="003D5F49"/>
    <w:rsid w:val="003D69C6"/>
    <w:rsid w:val="003D6C68"/>
    <w:rsid w:val="003D6F07"/>
    <w:rsid w:val="003D7580"/>
    <w:rsid w:val="003E2A69"/>
    <w:rsid w:val="003E2DFD"/>
    <w:rsid w:val="003E3257"/>
    <w:rsid w:val="003E4D59"/>
    <w:rsid w:val="003E5663"/>
    <w:rsid w:val="003E69C5"/>
    <w:rsid w:val="003F059F"/>
    <w:rsid w:val="003F0D9E"/>
    <w:rsid w:val="003F1888"/>
    <w:rsid w:val="003F2F40"/>
    <w:rsid w:val="003F4693"/>
    <w:rsid w:val="003F5030"/>
    <w:rsid w:val="003F6ED1"/>
    <w:rsid w:val="0040006B"/>
    <w:rsid w:val="00402840"/>
    <w:rsid w:val="0040295D"/>
    <w:rsid w:val="00406C92"/>
    <w:rsid w:val="00410663"/>
    <w:rsid w:val="00410AC9"/>
    <w:rsid w:val="00410F2A"/>
    <w:rsid w:val="0041194B"/>
    <w:rsid w:val="00413F5B"/>
    <w:rsid w:val="0041782E"/>
    <w:rsid w:val="004222D5"/>
    <w:rsid w:val="00422E9B"/>
    <w:rsid w:val="00424CCF"/>
    <w:rsid w:val="004272E7"/>
    <w:rsid w:val="00427913"/>
    <w:rsid w:val="0043072B"/>
    <w:rsid w:val="00431692"/>
    <w:rsid w:val="00432FB3"/>
    <w:rsid w:val="004330AB"/>
    <w:rsid w:val="00433FE2"/>
    <w:rsid w:val="00436BF3"/>
    <w:rsid w:val="00437B12"/>
    <w:rsid w:val="00437B88"/>
    <w:rsid w:val="004419E0"/>
    <w:rsid w:val="0044236D"/>
    <w:rsid w:val="00442E2A"/>
    <w:rsid w:val="0044415B"/>
    <w:rsid w:val="0044431C"/>
    <w:rsid w:val="00445435"/>
    <w:rsid w:val="004458A8"/>
    <w:rsid w:val="00446285"/>
    <w:rsid w:val="00446449"/>
    <w:rsid w:val="0044739A"/>
    <w:rsid w:val="00447B7E"/>
    <w:rsid w:val="00450631"/>
    <w:rsid w:val="00451D44"/>
    <w:rsid w:val="00453229"/>
    <w:rsid w:val="00453310"/>
    <w:rsid w:val="0045562A"/>
    <w:rsid w:val="004556C5"/>
    <w:rsid w:val="00456A96"/>
    <w:rsid w:val="004615E4"/>
    <w:rsid w:val="00463390"/>
    <w:rsid w:val="00464B80"/>
    <w:rsid w:val="00470766"/>
    <w:rsid w:val="00470D81"/>
    <w:rsid w:val="0047181A"/>
    <w:rsid w:val="0047646D"/>
    <w:rsid w:val="00480805"/>
    <w:rsid w:val="0048151C"/>
    <w:rsid w:val="00481717"/>
    <w:rsid w:val="0048543D"/>
    <w:rsid w:val="00487321"/>
    <w:rsid w:val="00491251"/>
    <w:rsid w:val="00491EA0"/>
    <w:rsid w:val="0049280E"/>
    <w:rsid w:val="00495DE1"/>
    <w:rsid w:val="004A0BAE"/>
    <w:rsid w:val="004A2224"/>
    <w:rsid w:val="004A2364"/>
    <w:rsid w:val="004A26E7"/>
    <w:rsid w:val="004A434C"/>
    <w:rsid w:val="004A4702"/>
    <w:rsid w:val="004A6839"/>
    <w:rsid w:val="004B147F"/>
    <w:rsid w:val="004B1DB2"/>
    <w:rsid w:val="004B3F2C"/>
    <w:rsid w:val="004B5571"/>
    <w:rsid w:val="004C09A0"/>
    <w:rsid w:val="004C0D99"/>
    <w:rsid w:val="004C32BD"/>
    <w:rsid w:val="004C6ACC"/>
    <w:rsid w:val="004C7BC8"/>
    <w:rsid w:val="004D0A26"/>
    <w:rsid w:val="004D0A77"/>
    <w:rsid w:val="004D0EC5"/>
    <w:rsid w:val="004D3B41"/>
    <w:rsid w:val="004D3BCD"/>
    <w:rsid w:val="004D3F2D"/>
    <w:rsid w:val="004D5FB7"/>
    <w:rsid w:val="004D6DB5"/>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F08"/>
    <w:rsid w:val="004F4F14"/>
    <w:rsid w:val="004F5C19"/>
    <w:rsid w:val="004F5EFF"/>
    <w:rsid w:val="004F7218"/>
    <w:rsid w:val="00500644"/>
    <w:rsid w:val="005013CF"/>
    <w:rsid w:val="00501BBE"/>
    <w:rsid w:val="0050244F"/>
    <w:rsid w:val="00504C9C"/>
    <w:rsid w:val="005056DB"/>
    <w:rsid w:val="00510D55"/>
    <w:rsid w:val="005111F1"/>
    <w:rsid w:val="00512249"/>
    <w:rsid w:val="00512B66"/>
    <w:rsid w:val="00513BDB"/>
    <w:rsid w:val="00517441"/>
    <w:rsid w:val="00517FDE"/>
    <w:rsid w:val="005217FB"/>
    <w:rsid w:val="00521EDA"/>
    <w:rsid w:val="00523569"/>
    <w:rsid w:val="00525208"/>
    <w:rsid w:val="005258E5"/>
    <w:rsid w:val="00526ED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AB6"/>
    <w:rsid w:val="00542AB5"/>
    <w:rsid w:val="005448A8"/>
    <w:rsid w:val="005473D5"/>
    <w:rsid w:val="005476AD"/>
    <w:rsid w:val="005509DC"/>
    <w:rsid w:val="00550CDB"/>
    <w:rsid w:val="00551BCD"/>
    <w:rsid w:val="00554C72"/>
    <w:rsid w:val="0055521E"/>
    <w:rsid w:val="00555AD9"/>
    <w:rsid w:val="00555B0C"/>
    <w:rsid w:val="00555BCC"/>
    <w:rsid w:val="00557BD8"/>
    <w:rsid w:val="00557F8A"/>
    <w:rsid w:val="00560E5B"/>
    <w:rsid w:val="005660BF"/>
    <w:rsid w:val="00566B08"/>
    <w:rsid w:val="0057230F"/>
    <w:rsid w:val="0057273B"/>
    <w:rsid w:val="00574219"/>
    <w:rsid w:val="00575D08"/>
    <w:rsid w:val="00577125"/>
    <w:rsid w:val="00581740"/>
    <w:rsid w:val="005824FD"/>
    <w:rsid w:val="005830E7"/>
    <w:rsid w:val="0058480A"/>
    <w:rsid w:val="00584E95"/>
    <w:rsid w:val="00586102"/>
    <w:rsid w:val="005864D2"/>
    <w:rsid w:val="005900AA"/>
    <w:rsid w:val="005970EF"/>
    <w:rsid w:val="005A0E80"/>
    <w:rsid w:val="005A1D25"/>
    <w:rsid w:val="005A281D"/>
    <w:rsid w:val="005A286C"/>
    <w:rsid w:val="005A32F4"/>
    <w:rsid w:val="005A3E73"/>
    <w:rsid w:val="005A4586"/>
    <w:rsid w:val="005A4C13"/>
    <w:rsid w:val="005A51FB"/>
    <w:rsid w:val="005A5E02"/>
    <w:rsid w:val="005A5F60"/>
    <w:rsid w:val="005A5FB3"/>
    <w:rsid w:val="005B0051"/>
    <w:rsid w:val="005B0E92"/>
    <w:rsid w:val="005B28C4"/>
    <w:rsid w:val="005B38D3"/>
    <w:rsid w:val="005B4407"/>
    <w:rsid w:val="005B4CB5"/>
    <w:rsid w:val="005B5192"/>
    <w:rsid w:val="005B6FFA"/>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5A37"/>
    <w:rsid w:val="005F1364"/>
    <w:rsid w:val="005F3C81"/>
    <w:rsid w:val="005F4709"/>
    <w:rsid w:val="005F5A11"/>
    <w:rsid w:val="005F625C"/>
    <w:rsid w:val="005F7528"/>
    <w:rsid w:val="005F7843"/>
    <w:rsid w:val="005F7CC1"/>
    <w:rsid w:val="006001C9"/>
    <w:rsid w:val="006019B5"/>
    <w:rsid w:val="00602297"/>
    <w:rsid w:val="006027DA"/>
    <w:rsid w:val="00602F86"/>
    <w:rsid w:val="006046FE"/>
    <w:rsid w:val="006050DA"/>
    <w:rsid w:val="00605E06"/>
    <w:rsid w:val="00607548"/>
    <w:rsid w:val="00607CC8"/>
    <w:rsid w:val="006110E9"/>
    <w:rsid w:val="006114FC"/>
    <w:rsid w:val="00611DC6"/>
    <w:rsid w:val="0061397B"/>
    <w:rsid w:val="00614B47"/>
    <w:rsid w:val="0061649A"/>
    <w:rsid w:val="00617B86"/>
    <w:rsid w:val="00620205"/>
    <w:rsid w:val="006212DE"/>
    <w:rsid w:val="006214AA"/>
    <w:rsid w:val="00621EEF"/>
    <w:rsid w:val="00621EF0"/>
    <w:rsid w:val="0062248A"/>
    <w:rsid w:val="00625EC5"/>
    <w:rsid w:val="00627DAA"/>
    <w:rsid w:val="0063067B"/>
    <w:rsid w:val="0063130F"/>
    <w:rsid w:val="00632405"/>
    <w:rsid w:val="00634485"/>
    <w:rsid w:val="006345A0"/>
    <w:rsid w:val="006363AE"/>
    <w:rsid w:val="0063777A"/>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AE"/>
    <w:rsid w:val="0065494B"/>
    <w:rsid w:val="00656F26"/>
    <w:rsid w:val="0065769F"/>
    <w:rsid w:val="00660F7E"/>
    <w:rsid w:val="0066456C"/>
    <w:rsid w:val="00664699"/>
    <w:rsid w:val="00665004"/>
    <w:rsid w:val="006656D8"/>
    <w:rsid w:val="00670713"/>
    <w:rsid w:val="00672730"/>
    <w:rsid w:val="00672C39"/>
    <w:rsid w:val="00672F37"/>
    <w:rsid w:val="00675444"/>
    <w:rsid w:val="00675D55"/>
    <w:rsid w:val="00675F46"/>
    <w:rsid w:val="0067684B"/>
    <w:rsid w:val="00677F18"/>
    <w:rsid w:val="00680A18"/>
    <w:rsid w:val="00680A70"/>
    <w:rsid w:val="0068112D"/>
    <w:rsid w:val="00682514"/>
    <w:rsid w:val="00682A62"/>
    <w:rsid w:val="00682BE6"/>
    <w:rsid w:val="00683740"/>
    <w:rsid w:val="00684829"/>
    <w:rsid w:val="0068663C"/>
    <w:rsid w:val="006866B3"/>
    <w:rsid w:val="006879EA"/>
    <w:rsid w:val="00692028"/>
    <w:rsid w:val="00693B61"/>
    <w:rsid w:val="0069752A"/>
    <w:rsid w:val="00697D9B"/>
    <w:rsid w:val="006A13CF"/>
    <w:rsid w:val="006A24CC"/>
    <w:rsid w:val="006A4A53"/>
    <w:rsid w:val="006A5A7E"/>
    <w:rsid w:val="006A68BB"/>
    <w:rsid w:val="006A6C6E"/>
    <w:rsid w:val="006A7D91"/>
    <w:rsid w:val="006B07A8"/>
    <w:rsid w:val="006B617F"/>
    <w:rsid w:val="006B6AD9"/>
    <w:rsid w:val="006B7A20"/>
    <w:rsid w:val="006B7D73"/>
    <w:rsid w:val="006B7F8B"/>
    <w:rsid w:val="006C02FA"/>
    <w:rsid w:val="006C081A"/>
    <w:rsid w:val="006C1311"/>
    <w:rsid w:val="006C29D2"/>
    <w:rsid w:val="006C324A"/>
    <w:rsid w:val="006D08F4"/>
    <w:rsid w:val="006D0A70"/>
    <w:rsid w:val="006D371E"/>
    <w:rsid w:val="006D6077"/>
    <w:rsid w:val="006D7B05"/>
    <w:rsid w:val="006D7CD2"/>
    <w:rsid w:val="006E0D87"/>
    <w:rsid w:val="006E1D8A"/>
    <w:rsid w:val="006E3027"/>
    <w:rsid w:val="006E6389"/>
    <w:rsid w:val="006E6A8B"/>
    <w:rsid w:val="006F30F8"/>
    <w:rsid w:val="006F4755"/>
    <w:rsid w:val="006F4EFD"/>
    <w:rsid w:val="006F59AC"/>
    <w:rsid w:val="006F5BB0"/>
    <w:rsid w:val="006F5F22"/>
    <w:rsid w:val="006F6DDA"/>
    <w:rsid w:val="006F705B"/>
    <w:rsid w:val="006F7B58"/>
    <w:rsid w:val="006F7DDC"/>
    <w:rsid w:val="00701A26"/>
    <w:rsid w:val="007029FB"/>
    <w:rsid w:val="0070335E"/>
    <w:rsid w:val="00703444"/>
    <w:rsid w:val="00703A1F"/>
    <w:rsid w:val="007045F0"/>
    <w:rsid w:val="00706343"/>
    <w:rsid w:val="00706CC8"/>
    <w:rsid w:val="0070703E"/>
    <w:rsid w:val="00707135"/>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D9B"/>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41D8"/>
    <w:rsid w:val="0074498C"/>
    <w:rsid w:val="00744CED"/>
    <w:rsid w:val="00745ACE"/>
    <w:rsid w:val="00746468"/>
    <w:rsid w:val="007471DF"/>
    <w:rsid w:val="00750E53"/>
    <w:rsid w:val="0075210E"/>
    <w:rsid w:val="00753058"/>
    <w:rsid w:val="00753932"/>
    <w:rsid w:val="00755F68"/>
    <w:rsid w:val="00760CA2"/>
    <w:rsid w:val="00760D33"/>
    <w:rsid w:val="00762FD7"/>
    <w:rsid w:val="0076316C"/>
    <w:rsid w:val="00763A7B"/>
    <w:rsid w:val="00763B89"/>
    <w:rsid w:val="00763F87"/>
    <w:rsid w:val="007669B3"/>
    <w:rsid w:val="00767A53"/>
    <w:rsid w:val="00767C47"/>
    <w:rsid w:val="0077031C"/>
    <w:rsid w:val="00770958"/>
    <w:rsid w:val="00770A39"/>
    <w:rsid w:val="00771A90"/>
    <w:rsid w:val="00772F5D"/>
    <w:rsid w:val="00774020"/>
    <w:rsid w:val="00774988"/>
    <w:rsid w:val="007749B1"/>
    <w:rsid w:val="0077503C"/>
    <w:rsid w:val="00776D3B"/>
    <w:rsid w:val="007777C7"/>
    <w:rsid w:val="007808F8"/>
    <w:rsid w:val="00781852"/>
    <w:rsid w:val="0078234C"/>
    <w:rsid w:val="007824BA"/>
    <w:rsid w:val="0078425E"/>
    <w:rsid w:val="007847E8"/>
    <w:rsid w:val="00786E62"/>
    <w:rsid w:val="007879CE"/>
    <w:rsid w:val="00787B37"/>
    <w:rsid w:val="00790A60"/>
    <w:rsid w:val="00791CE5"/>
    <w:rsid w:val="0079275A"/>
    <w:rsid w:val="00793662"/>
    <w:rsid w:val="007947A9"/>
    <w:rsid w:val="007947C3"/>
    <w:rsid w:val="00794C45"/>
    <w:rsid w:val="00795BA7"/>
    <w:rsid w:val="007A0350"/>
    <w:rsid w:val="007A0A39"/>
    <w:rsid w:val="007A289D"/>
    <w:rsid w:val="007A31E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7AE8"/>
    <w:rsid w:val="007B7F36"/>
    <w:rsid w:val="007C1115"/>
    <w:rsid w:val="007C24EC"/>
    <w:rsid w:val="007C3BEA"/>
    <w:rsid w:val="007C3CF4"/>
    <w:rsid w:val="007C550C"/>
    <w:rsid w:val="007C5A61"/>
    <w:rsid w:val="007C5A7C"/>
    <w:rsid w:val="007C692C"/>
    <w:rsid w:val="007C6F72"/>
    <w:rsid w:val="007D1195"/>
    <w:rsid w:val="007D437E"/>
    <w:rsid w:val="007D4E07"/>
    <w:rsid w:val="007D5397"/>
    <w:rsid w:val="007D56DD"/>
    <w:rsid w:val="007D5F4A"/>
    <w:rsid w:val="007D6E65"/>
    <w:rsid w:val="007E1FF4"/>
    <w:rsid w:val="007E2177"/>
    <w:rsid w:val="007E4089"/>
    <w:rsid w:val="007E47B2"/>
    <w:rsid w:val="007E629D"/>
    <w:rsid w:val="007E64B1"/>
    <w:rsid w:val="007E79BE"/>
    <w:rsid w:val="007F1EA6"/>
    <w:rsid w:val="007F3D76"/>
    <w:rsid w:val="007F42AA"/>
    <w:rsid w:val="008026BF"/>
    <w:rsid w:val="00803B0F"/>
    <w:rsid w:val="008046B9"/>
    <w:rsid w:val="00807406"/>
    <w:rsid w:val="00810912"/>
    <w:rsid w:val="00810971"/>
    <w:rsid w:val="00811078"/>
    <w:rsid w:val="008110D0"/>
    <w:rsid w:val="00815916"/>
    <w:rsid w:val="00816204"/>
    <w:rsid w:val="00816858"/>
    <w:rsid w:val="00816BD1"/>
    <w:rsid w:val="00820B59"/>
    <w:rsid w:val="008223D7"/>
    <w:rsid w:val="008238F9"/>
    <w:rsid w:val="00824E7B"/>
    <w:rsid w:val="00830651"/>
    <w:rsid w:val="008324F6"/>
    <w:rsid w:val="008336E9"/>
    <w:rsid w:val="00834677"/>
    <w:rsid w:val="0083479C"/>
    <w:rsid w:val="00836D3E"/>
    <w:rsid w:val="00837F59"/>
    <w:rsid w:val="008433D4"/>
    <w:rsid w:val="00843BDD"/>
    <w:rsid w:val="00845BDD"/>
    <w:rsid w:val="0084607D"/>
    <w:rsid w:val="00846D92"/>
    <w:rsid w:val="008506CB"/>
    <w:rsid w:val="00853977"/>
    <w:rsid w:val="0085458E"/>
    <w:rsid w:val="00854E15"/>
    <w:rsid w:val="00855564"/>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4AF"/>
    <w:rsid w:val="00872507"/>
    <w:rsid w:val="00872BAD"/>
    <w:rsid w:val="00873670"/>
    <w:rsid w:val="00873CD3"/>
    <w:rsid w:val="0087719B"/>
    <w:rsid w:val="00877682"/>
    <w:rsid w:val="00880C06"/>
    <w:rsid w:val="00881311"/>
    <w:rsid w:val="00881D2E"/>
    <w:rsid w:val="00883753"/>
    <w:rsid w:val="0088404B"/>
    <w:rsid w:val="008846E7"/>
    <w:rsid w:val="00886107"/>
    <w:rsid w:val="00886F62"/>
    <w:rsid w:val="008877E8"/>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0EB6"/>
    <w:rsid w:val="008B1B90"/>
    <w:rsid w:val="008B1CDA"/>
    <w:rsid w:val="008B1D1E"/>
    <w:rsid w:val="008B4DF2"/>
    <w:rsid w:val="008B5C30"/>
    <w:rsid w:val="008B60B9"/>
    <w:rsid w:val="008B619A"/>
    <w:rsid w:val="008B6FD0"/>
    <w:rsid w:val="008C0164"/>
    <w:rsid w:val="008C07A9"/>
    <w:rsid w:val="008C1316"/>
    <w:rsid w:val="008C4DB0"/>
    <w:rsid w:val="008D0DCA"/>
    <w:rsid w:val="008D1525"/>
    <w:rsid w:val="008D1526"/>
    <w:rsid w:val="008D2492"/>
    <w:rsid w:val="008D27A8"/>
    <w:rsid w:val="008D3C96"/>
    <w:rsid w:val="008D44A6"/>
    <w:rsid w:val="008D4E1F"/>
    <w:rsid w:val="008D5702"/>
    <w:rsid w:val="008D5711"/>
    <w:rsid w:val="008D601C"/>
    <w:rsid w:val="008D616E"/>
    <w:rsid w:val="008E32B1"/>
    <w:rsid w:val="008E523B"/>
    <w:rsid w:val="008E6894"/>
    <w:rsid w:val="008F0DFF"/>
    <w:rsid w:val="008F2CCB"/>
    <w:rsid w:val="008F3235"/>
    <w:rsid w:val="008F5105"/>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11BD"/>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50C6"/>
    <w:rsid w:val="009251FE"/>
    <w:rsid w:val="00926B85"/>
    <w:rsid w:val="0092790B"/>
    <w:rsid w:val="009301DF"/>
    <w:rsid w:val="009311BD"/>
    <w:rsid w:val="00932BBD"/>
    <w:rsid w:val="00934AAB"/>
    <w:rsid w:val="00934DF1"/>
    <w:rsid w:val="00935241"/>
    <w:rsid w:val="0093540B"/>
    <w:rsid w:val="009355D3"/>
    <w:rsid w:val="00940C2F"/>
    <w:rsid w:val="00941EF8"/>
    <w:rsid w:val="009426DE"/>
    <w:rsid w:val="00942C46"/>
    <w:rsid w:val="00942F93"/>
    <w:rsid w:val="00943B51"/>
    <w:rsid w:val="00944B64"/>
    <w:rsid w:val="00944EE8"/>
    <w:rsid w:val="00947417"/>
    <w:rsid w:val="00947C0A"/>
    <w:rsid w:val="00950909"/>
    <w:rsid w:val="00952D91"/>
    <w:rsid w:val="00953998"/>
    <w:rsid w:val="00954E86"/>
    <w:rsid w:val="0095576D"/>
    <w:rsid w:val="00961185"/>
    <w:rsid w:val="00961D80"/>
    <w:rsid w:val="009625EF"/>
    <w:rsid w:val="009626EB"/>
    <w:rsid w:val="00963A3E"/>
    <w:rsid w:val="00964707"/>
    <w:rsid w:val="0096507D"/>
    <w:rsid w:val="009653CE"/>
    <w:rsid w:val="00965F90"/>
    <w:rsid w:val="009678AC"/>
    <w:rsid w:val="00970817"/>
    <w:rsid w:val="00970CA0"/>
    <w:rsid w:val="00971660"/>
    <w:rsid w:val="009720D7"/>
    <w:rsid w:val="009728A6"/>
    <w:rsid w:val="00974557"/>
    <w:rsid w:val="00975EB9"/>
    <w:rsid w:val="009760EC"/>
    <w:rsid w:val="009764E1"/>
    <w:rsid w:val="009769F9"/>
    <w:rsid w:val="009810E4"/>
    <w:rsid w:val="00982E7F"/>
    <w:rsid w:val="0098308A"/>
    <w:rsid w:val="00983762"/>
    <w:rsid w:val="009839FC"/>
    <w:rsid w:val="009841D9"/>
    <w:rsid w:val="009852B7"/>
    <w:rsid w:val="0098579C"/>
    <w:rsid w:val="00985898"/>
    <w:rsid w:val="00985E95"/>
    <w:rsid w:val="00987103"/>
    <w:rsid w:val="00991753"/>
    <w:rsid w:val="00991D13"/>
    <w:rsid w:val="009951D8"/>
    <w:rsid w:val="00996BF3"/>
    <w:rsid w:val="009A02C4"/>
    <w:rsid w:val="009A0491"/>
    <w:rsid w:val="009A0D10"/>
    <w:rsid w:val="009A1D58"/>
    <w:rsid w:val="009A1DD4"/>
    <w:rsid w:val="009A57EB"/>
    <w:rsid w:val="009A6665"/>
    <w:rsid w:val="009A7FA5"/>
    <w:rsid w:val="009B0328"/>
    <w:rsid w:val="009B04FE"/>
    <w:rsid w:val="009B1E76"/>
    <w:rsid w:val="009B45AD"/>
    <w:rsid w:val="009B5FA4"/>
    <w:rsid w:val="009C0885"/>
    <w:rsid w:val="009C0912"/>
    <w:rsid w:val="009C0A2D"/>
    <w:rsid w:val="009C0CA8"/>
    <w:rsid w:val="009C3B6D"/>
    <w:rsid w:val="009C501D"/>
    <w:rsid w:val="009C62A2"/>
    <w:rsid w:val="009C731B"/>
    <w:rsid w:val="009C7BFB"/>
    <w:rsid w:val="009D00F3"/>
    <w:rsid w:val="009D193C"/>
    <w:rsid w:val="009D1D1C"/>
    <w:rsid w:val="009D219F"/>
    <w:rsid w:val="009D27E8"/>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91"/>
    <w:rsid w:val="009F54A2"/>
    <w:rsid w:val="009F6CC3"/>
    <w:rsid w:val="009F7604"/>
    <w:rsid w:val="00A00FD2"/>
    <w:rsid w:val="00A0247C"/>
    <w:rsid w:val="00A03E24"/>
    <w:rsid w:val="00A064FB"/>
    <w:rsid w:val="00A074E8"/>
    <w:rsid w:val="00A07874"/>
    <w:rsid w:val="00A07957"/>
    <w:rsid w:val="00A1354C"/>
    <w:rsid w:val="00A13758"/>
    <w:rsid w:val="00A140FC"/>
    <w:rsid w:val="00A14B04"/>
    <w:rsid w:val="00A16314"/>
    <w:rsid w:val="00A17156"/>
    <w:rsid w:val="00A17DB0"/>
    <w:rsid w:val="00A218EA"/>
    <w:rsid w:val="00A21B26"/>
    <w:rsid w:val="00A2541D"/>
    <w:rsid w:val="00A26A1A"/>
    <w:rsid w:val="00A26AEE"/>
    <w:rsid w:val="00A26DCD"/>
    <w:rsid w:val="00A3139C"/>
    <w:rsid w:val="00A3255A"/>
    <w:rsid w:val="00A3331B"/>
    <w:rsid w:val="00A33506"/>
    <w:rsid w:val="00A350B3"/>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76A"/>
    <w:rsid w:val="00A86B2A"/>
    <w:rsid w:val="00A878DD"/>
    <w:rsid w:val="00A87E5D"/>
    <w:rsid w:val="00A90942"/>
    <w:rsid w:val="00A91C7A"/>
    <w:rsid w:val="00A920B5"/>
    <w:rsid w:val="00A932F7"/>
    <w:rsid w:val="00A93563"/>
    <w:rsid w:val="00A9492B"/>
    <w:rsid w:val="00A957D4"/>
    <w:rsid w:val="00A96950"/>
    <w:rsid w:val="00A96EF4"/>
    <w:rsid w:val="00AA0380"/>
    <w:rsid w:val="00AA1E81"/>
    <w:rsid w:val="00AA21A3"/>
    <w:rsid w:val="00AA2766"/>
    <w:rsid w:val="00AA326A"/>
    <w:rsid w:val="00AA4B36"/>
    <w:rsid w:val="00AA62ED"/>
    <w:rsid w:val="00AA697E"/>
    <w:rsid w:val="00AB140D"/>
    <w:rsid w:val="00AB17EB"/>
    <w:rsid w:val="00AB1BC6"/>
    <w:rsid w:val="00AB229E"/>
    <w:rsid w:val="00AB2951"/>
    <w:rsid w:val="00AB29AA"/>
    <w:rsid w:val="00AB3FCA"/>
    <w:rsid w:val="00AB5049"/>
    <w:rsid w:val="00AB57AA"/>
    <w:rsid w:val="00AB607E"/>
    <w:rsid w:val="00AC03F9"/>
    <w:rsid w:val="00AC1CAD"/>
    <w:rsid w:val="00AC20D9"/>
    <w:rsid w:val="00AC2D20"/>
    <w:rsid w:val="00AC335E"/>
    <w:rsid w:val="00AC4178"/>
    <w:rsid w:val="00AC4697"/>
    <w:rsid w:val="00AC4A54"/>
    <w:rsid w:val="00AC7BC6"/>
    <w:rsid w:val="00AD129B"/>
    <w:rsid w:val="00AD16B6"/>
    <w:rsid w:val="00AD22C3"/>
    <w:rsid w:val="00AD26DB"/>
    <w:rsid w:val="00AD2FA5"/>
    <w:rsid w:val="00AD43AD"/>
    <w:rsid w:val="00AD7325"/>
    <w:rsid w:val="00AE26D3"/>
    <w:rsid w:val="00AE26E0"/>
    <w:rsid w:val="00AE3A3A"/>
    <w:rsid w:val="00AE41F3"/>
    <w:rsid w:val="00AE4D95"/>
    <w:rsid w:val="00AE6E4D"/>
    <w:rsid w:val="00AF14E4"/>
    <w:rsid w:val="00AF1BE4"/>
    <w:rsid w:val="00AF498F"/>
    <w:rsid w:val="00AF52B4"/>
    <w:rsid w:val="00AF5456"/>
    <w:rsid w:val="00AF6FE7"/>
    <w:rsid w:val="00B0030A"/>
    <w:rsid w:val="00B003B7"/>
    <w:rsid w:val="00B0175E"/>
    <w:rsid w:val="00B01DDC"/>
    <w:rsid w:val="00B01E0E"/>
    <w:rsid w:val="00B02686"/>
    <w:rsid w:val="00B02EC8"/>
    <w:rsid w:val="00B0488D"/>
    <w:rsid w:val="00B07498"/>
    <w:rsid w:val="00B074D3"/>
    <w:rsid w:val="00B07FCA"/>
    <w:rsid w:val="00B10316"/>
    <w:rsid w:val="00B1434A"/>
    <w:rsid w:val="00B15B25"/>
    <w:rsid w:val="00B20D84"/>
    <w:rsid w:val="00B214A6"/>
    <w:rsid w:val="00B214C6"/>
    <w:rsid w:val="00B2289B"/>
    <w:rsid w:val="00B23080"/>
    <w:rsid w:val="00B242A7"/>
    <w:rsid w:val="00B242D6"/>
    <w:rsid w:val="00B250B8"/>
    <w:rsid w:val="00B25195"/>
    <w:rsid w:val="00B25677"/>
    <w:rsid w:val="00B25839"/>
    <w:rsid w:val="00B262D3"/>
    <w:rsid w:val="00B2747E"/>
    <w:rsid w:val="00B2753F"/>
    <w:rsid w:val="00B31846"/>
    <w:rsid w:val="00B32071"/>
    <w:rsid w:val="00B32323"/>
    <w:rsid w:val="00B361D0"/>
    <w:rsid w:val="00B365A7"/>
    <w:rsid w:val="00B40655"/>
    <w:rsid w:val="00B4072B"/>
    <w:rsid w:val="00B40C34"/>
    <w:rsid w:val="00B41A48"/>
    <w:rsid w:val="00B42612"/>
    <w:rsid w:val="00B43761"/>
    <w:rsid w:val="00B45859"/>
    <w:rsid w:val="00B45BD6"/>
    <w:rsid w:val="00B5061B"/>
    <w:rsid w:val="00B50629"/>
    <w:rsid w:val="00B5082C"/>
    <w:rsid w:val="00B50BD5"/>
    <w:rsid w:val="00B51926"/>
    <w:rsid w:val="00B52D5C"/>
    <w:rsid w:val="00B546F1"/>
    <w:rsid w:val="00B558DA"/>
    <w:rsid w:val="00B5606C"/>
    <w:rsid w:val="00B5617D"/>
    <w:rsid w:val="00B562B9"/>
    <w:rsid w:val="00B56A46"/>
    <w:rsid w:val="00B57193"/>
    <w:rsid w:val="00B61996"/>
    <w:rsid w:val="00B65813"/>
    <w:rsid w:val="00B65BF6"/>
    <w:rsid w:val="00B662D7"/>
    <w:rsid w:val="00B677EE"/>
    <w:rsid w:val="00B67A13"/>
    <w:rsid w:val="00B701A2"/>
    <w:rsid w:val="00B71965"/>
    <w:rsid w:val="00B75D65"/>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34B"/>
    <w:rsid w:val="00B9775C"/>
    <w:rsid w:val="00B97EB4"/>
    <w:rsid w:val="00BA1BC1"/>
    <w:rsid w:val="00BA2771"/>
    <w:rsid w:val="00BA2F9F"/>
    <w:rsid w:val="00BA5A6B"/>
    <w:rsid w:val="00BA663D"/>
    <w:rsid w:val="00BA7F6E"/>
    <w:rsid w:val="00BB18A3"/>
    <w:rsid w:val="00BB31ED"/>
    <w:rsid w:val="00BB3E63"/>
    <w:rsid w:val="00BB51FB"/>
    <w:rsid w:val="00BB77E6"/>
    <w:rsid w:val="00BC0FE4"/>
    <w:rsid w:val="00BC11BB"/>
    <w:rsid w:val="00BC1267"/>
    <w:rsid w:val="00BC19F4"/>
    <w:rsid w:val="00BC4597"/>
    <w:rsid w:val="00BC4D41"/>
    <w:rsid w:val="00BC59DC"/>
    <w:rsid w:val="00BC5C90"/>
    <w:rsid w:val="00BC6440"/>
    <w:rsid w:val="00BC6A55"/>
    <w:rsid w:val="00BC73DB"/>
    <w:rsid w:val="00BD339C"/>
    <w:rsid w:val="00BD3AFA"/>
    <w:rsid w:val="00BD5441"/>
    <w:rsid w:val="00BD56BC"/>
    <w:rsid w:val="00BD58DA"/>
    <w:rsid w:val="00BD6BAE"/>
    <w:rsid w:val="00BD7483"/>
    <w:rsid w:val="00BD767C"/>
    <w:rsid w:val="00BE0426"/>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0B2"/>
    <w:rsid w:val="00C0481A"/>
    <w:rsid w:val="00C04A31"/>
    <w:rsid w:val="00C05D56"/>
    <w:rsid w:val="00C06FC6"/>
    <w:rsid w:val="00C07739"/>
    <w:rsid w:val="00C077BC"/>
    <w:rsid w:val="00C11476"/>
    <w:rsid w:val="00C12CB1"/>
    <w:rsid w:val="00C14E5F"/>
    <w:rsid w:val="00C15CB6"/>
    <w:rsid w:val="00C15F11"/>
    <w:rsid w:val="00C17054"/>
    <w:rsid w:val="00C20365"/>
    <w:rsid w:val="00C21EAE"/>
    <w:rsid w:val="00C2287F"/>
    <w:rsid w:val="00C246C1"/>
    <w:rsid w:val="00C24A55"/>
    <w:rsid w:val="00C24DBC"/>
    <w:rsid w:val="00C25263"/>
    <w:rsid w:val="00C25359"/>
    <w:rsid w:val="00C25EED"/>
    <w:rsid w:val="00C26025"/>
    <w:rsid w:val="00C268CC"/>
    <w:rsid w:val="00C27D01"/>
    <w:rsid w:val="00C30087"/>
    <w:rsid w:val="00C32674"/>
    <w:rsid w:val="00C34EC8"/>
    <w:rsid w:val="00C355CD"/>
    <w:rsid w:val="00C360C6"/>
    <w:rsid w:val="00C36658"/>
    <w:rsid w:val="00C36B0F"/>
    <w:rsid w:val="00C37E07"/>
    <w:rsid w:val="00C40566"/>
    <w:rsid w:val="00C40DE5"/>
    <w:rsid w:val="00C446BE"/>
    <w:rsid w:val="00C44AEB"/>
    <w:rsid w:val="00C45FBC"/>
    <w:rsid w:val="00C4690D"/>
    <w:rsid w:val="00C5026E"/>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52A"/>
    <w:rsid w:val="00C80DD6"/>
    <w:rsid w:val="00C80F8C"/>
    <w:rsid w:val="00C82910"/>
    <w:rsid w:val="00C82D7E"/>
    <w:rsid w:val="00C841BA"/>
    <w:rsid w:val="00C84B38"/>
    <w:rsid w:val="00C85C73"/>
    <w:rsid w:val="00C85D8B"/>
    <w:rsid w:val="00C85FD2"/>
    <w:rsid w:val="00C86E7B"/>
    <w:rsid w:val="00C90A04"/>
    <w:rsid w:val="00C90B8E"/>
    <w:rsid w:val="00C917B4"/>
    <w:rsid w:val="00C91CCF"/>
    <w:rsid w:val="00C92093"/>
    <w:rsid w:val="00C93FFA"/>
    <w:rsid w:val="00C942A1"/>
    <w:rsid w:val="00C948B1"/>
    <w:rsid w:val="00C95A9C"/>
    <w:rsid w:val="00C967AB"/>
    <w:rsid w:val="00C96DE7"/>
    <w:rsid w:val="00C9748B"/>
    <w:rsid w:val="00C979AF"/>
    <w:rsid w:val="00CA21A0"/>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5265"/>
    <w:rsid w:val="00CB54AF"/>
    <w:rsid w:val="00CB5664"/>
    <w:rsid w:val="00CC003A"/>
    <w:rsid w:val="00CC07F4"/>
    <w:rsid w:val="00CC0D72"/>
    <w:rsid w:val="00CC0F9D"/>
    <w:rsid w:val="00CC1D2D"/>
    <w:rsid w:val="00CC2A61"/>
    <w:rsid w:val="00CC3D28"/>
    <w:rsid w:val="00CC5697"/>
    <w:rsid w:val="00CC5A44"/>
    <w:rsid w:val="00CC730D"/>
    <w:rsid w:val="00CD04B7"/>
    <w:rsid w:val="00CD04F7"/>
    <w:rsid w:val="00CD0EF8"/>
    <w:rsid w:val="00CD123D"/>
    <w:rsid w:val="00CD1761"/>
    <w:rsid w:val="00CD1C86"/>
    <w:rsid w:val="00CD20FF"/>
    <w:rsid w:val="00CD2E29"/>
    <w:rsid w:val="00CD4E75"/>
    <w:rsid w:val="00CD515B"/>
    <w:rsid w:val="00CD59AA"/>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26E4"/>
    <w:rsid w:val="00CF30E7"/>
    <w:rsid w:val="00CF35F6"/>
    <w:rsid w:val="00CF38C5"/>
    <w:rsid w:val="00CF3F05"/>
    <w:rsid w:val="00CF5C33"/>
    <w:rsid w:val="00CF5C70"/>
    <w:rsid w:val="00CF7FF9"/>
    <w:rsid w:val="00D0086D"/>
    <w:rsid w:val="00D06012"/>
    <w:rsid w:val="00D0682A"/>
    <w:rsid w:val="00D07D65"/>
    <w:rsid w:val="00D100E4"/>
    <w:rsid w:val="00D104F3"/>
    <w:rsid w:val="00D1099B"/>
    <w:rsid w:val="00D12181"/>
    <w:rsid w:val="00D12459"/>
    <w:rsid w:val="00D134E8"/>
    <w:rsid w:val="00D14480"/>
    <w:rsid w:val="00D1556D"/>
    <w:rsid w:val="00D1634F"/>
    <w:rsid w:val="00D20056"/>
    <w:rsid w:val="00D22304"/>
    <w:rsid w:val="00D23691"/>
    <w:rsid w:val="00D236AC"/>
    <w:rsid w:val="00D27C96"/>
    <w:rsid w:val="00D30C55"/>
    <w:rsid w:val="00D31544"/>
    <w:rsid w:val="00D34117"/>
    <w:rsid w:val="00D347A9"/>
    <w:rsid w:val="00D35063"/>
    <w:rsid w:val="00D35DCB"/>
    <w:rsid w:val="00D3673A"/>
    <w:rsid w:val="00D3792E"/>
    <w:rsid w:val="00D40F3E"/>
    <w:rsid w:val="00D41B47"/>
    <w:rsid w:val="00D43180"/>
    <w:rsid w:val="00D433F1"/>
    <w:rsid w:val="00D461DA"/>
    <w:rsid w:val="00D519BE"/>
    <w:rsid w:val="00D52033"/>
    <w:rsid w:val="00D53BBF"/>
    <w:rsid w:val="00D53C6D"/>
    <w:rsid w:val="00D53FA6"/>
    <w:rsid w:val="00D54520"/>
    <w:rsid w:val="00D55350"/>
    <w:rsid w:val="00D60635"/>
    <w:rsid w:val="00D60DEB"/>
    <w:rsid w:val="00D616A8"/>
    <w:rsid w:val="00D6191F"/>
    <w:rsid w:val="00D62A9B"/>
    <w:rsid w:val="00D62B5B"/>
    <w:rsid w:val="00D63FB4"/>
    <w:rsid w:val="00D650A8"/>
    <w:rsid w:val="00D6546D"/>
    <w:rsid w:val="00D65BDB"/>
    <w:rsid w:val="00D670F0"/>
    <w:rsid w:val="00D702E1"/>
    <w:rsid w:val="00D7321B"/>
    <w:rsid w:val="00D73B09"/>
    <w:rsid w:val="00D74E55"/>
    <w:rsid w:val="00D7516A"/>
    <w:rsid w:val="00D778A2"/>
    <w:rsid w:val="00D81B40"/>
    <w:rsid w:val="00D82E6A"/>
    <w:rsid w:val="00D82F93"/>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5185"/>
    <w:rsid w:val="00DB6220"/>
    <w:rsid w:val="00DC0EA0"/>
    <w:rsid w:val="00DC104B"/>
    <w:rsid w:val="00DC1692"/>
    <w:rsid w:val="00DC21CF"/>
    <w:rsid w:val="00DC3327"/>
    <w:rsid w:val="00DC4820"/>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C8D"/>
    <w:rsid w:val="00DF0121"/>
    <w:rsid w:val="00DF05C4"/>
    <w:rsid w:val="00DF1C01"/>
    <w:rsid w:val="00DF23B5"/>
    <w:rsid w:val="00DF38AB"/>
    <w:rsid w:val="00DF592F"/>
    <w:rsid w:val="00DF5A95"/>
    <w:rsid w:val="00E00439"/>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8AE"/>
    <w:rsid w:val="00E264C1"/>
    <w:rsid w:val="00E26DF8"/>
    <w:rsid w:val="00E27F5A"/>
    <w:rsid w:val="00E30514"/>
    <w:rsid w:val="00E33D57"/>
    <w:rsid w:val="00E36EA6"/>
    <w:rsid w:val="00E37A3C"/>
    <w:rsid w:val="00E40712"/>
    <w:rsid w:val="00E4111C"/>
    <w:rsid w:val="00E417E5"/>
    <w:rsid w:val="00E41A2B"/>
    <w:rsid w:val="00E42E49"/>
    <w:rsid w:val="00E43C1A"/>
    <w:rsid w:val="00E4411B"/>
    <w:rsid w:val="00E450C6"/>
    <w:rsid w:val="00E45EB8"/>
    <w:rsid w:val="00E523D8"/>
    <w:rsid w:val="00E52CF8"/>
    <w:rsid w:val="00E52F45"/>
    <w:rsid w:val="00E54920"/>
    <w:rsid w:val="00E561ED"/>
    <w:rsid w:val="00E567F7"/>
    <w:rsid w:val="00E572EC"/>
    <w:rsid w:val="00E57DC7"/>
    <w:rsid w:val="00E60461"/>
    <w:rsid w:val="00E60A97"/>
    <w:rsid w:val="00E610A9"/>
    <w:rsid w:val="00E61F2A"/>
    <w:rsid w:val="00E623DD"/>
    <w:rsid w:val="00E6273E"/>
    <w:rsid w:val="00E62B27"/>
    <w:rsid w:val="00E62E46"/>
    <w:rsid w:val="00E63A3D"/>
    <w:rsid w:val="00E64D62"/>
    <w:rsid w:val="00E64D7C"/>
    <w:rsid w:val="00E66712"/>
    <w:rsid w:val="00E6671C"/>
    <w:rsid w:val="00E66754"/>
    <w:rsid w:val="00E67569"/>
    <w:rsid w:val="00E67666"/>
    <w:rsid w:val="00E72B59"/>
    <w:rsid w:val="00E75ED0"/>
    <w:rsid w:val="00E76AE4"/>
    <w:rsid w:val="00E774AD"/>
    <w:rsid w:val="00E77A16"/>
    <w:rsid w:val="00E77DAB"/>
    <w:rsid w:val="00E8045E"/>
    <w:rsid w:val="00E83145"/>
    <w:rsid w:val="00E83ADC"/>
    <w:rsid w:val="00E8458A"/>
    <w:rsid w:val="00E84D4D"/>
    <w:rsid w:val="00E8586A"/>
    <w:rsid w:val="00E86E4F"/>
    <w:rsid w:val="00E877F8"/>
    <w:rsid w:val="00E906C6"/>
    <w:rsid w:val="00E91115"/>
    <w:rsid w:val="00E911A7"/>
    <w:rsid w:val="00E91672"/>
    <w:rsid w:val="00E9212E"/>
    <w:rsid w:val="00E9232F"/>
    <w:rsid w:val="00E926DD"/>
    <w:rsid w:val="00E92995"/>
    <w:rsid w:val="00E9392F"/>
    <w:rsid w:val="00E9406B"/>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6102"/>
    <w:rsid w:val="00EB617F"/>
    <w:rsid w:val="00EB6194"/>
    <w:rsid w:val="00EC24F4"/>
    <w:rsid w:val="00EC30CF"/>
    <w:rsid w:val="00EC3A5E"/>
    <w:rsid w:val="00EC3E73"/>
    <w:rsid w:val="00EC5841"/>
    <w:rsid w:val="00EC71CE"/>
    <w:rsid w:val="00ED2F60"/>
    <w:rsid w:val="00ED4FBA"/>
    <w:rsid w:val="00ED5C1D"/>
    <w:rsid w:val="00ED663C"/>
    <w:rsid w:val="00ED72EB"/>
    <w:rsid w:val="00ED7484"/>
    <w:rsid w:val="00ED7585"/>
    <w:rsid w:val="00EE04D9"/>
    <w:rsid w:val="00EE14B1"/>
    <w:rsid w:val="00EE157D"/>
    <w:rsid w:val="00EE4107"/>
    <w:rsid w:val="00EE4A8B"/>
    <w:rsid w:val="00EE6B67"/>
    <w:rsid w:val="00EF02B5"/>
    <w:rsid w:val="00EF247A"/>
    <w:rsid w:val="00EF38F3"/>
    <w:rsid w:val="00EF41CC"/>
    <w:rsid w:val="00EF4C27"/>
    <w:rsid w:val="00EF7A33"/>
    <w:rsid w:val="00EF7DD8"/>
    <w:rsid w:val="00F01A34"/>
    <w:rsid w:val="00F0644C"/>
    <w:rsid w:val="00F067AA"/>
    <w:rsid w:val="00F06FE4"/>
    <w:rsid w:val="00F070A0"/>
    <w:rsid w:val="00F079CE"/>
    <w:rsid w:val="00F1031E"/>
    <w:rsid w:val="00F10BA6"/>
    <w:rsid w:val="00F12350"/>
    <w:rsid w:val="00F12FFA"/>
    <w:rsid w:val="00F1319F"/>
    <w:rsid w:val="00F1564B"/>
    <w:rsid w:val="00F159ED"/>
    <w:rsid w:val="00F16E7C"/>
    <w:rsid w:val="00F20507"/>
    <w:rsid w:val="00F215DD"/>
    <w:rsid w:val="00F227C5"/>
    <w:rsid w:val="00F260F7"/>
    <w:rsid w:val="00F261FD"/>
    <w:rsid w:val="00F26BA6"/>
    <w:rsid w:val="00F3092B"/>
    <w:rsid w:val="00F30BE1"/>
    <w:rsid w:val="00F32369"/>
    <w:rsid w:val="00F34BBF"/>
    <w:rsid w:val="00F37AB6"/>
    <w:rsid w:val="00F40494"/>
    <w:rsid w:val="00F405F5"/>
    <w:rsid w:val="00F40BB3"/>
    <w:rsid w:val="00F41F1C"/>
    <w:rsid w:val="00F42640"/>
    <w:rsid w:val="00F42AA2"/>
    <w:rsid w:val="00F42B0B"/>
    <w:rsid w:val="00F440DD"/>
    <w:rsid w:val="00F44563"/>
    <w:rsid w:val="00F47268"/>
    <w:rsid w:val="00F505A5"/>
    <w:rsid w:val="00F50EC3"/>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9F"/>
    <w:rsid w:val="00F70F37"/>
    <w:rsid w:val="00F7173C"/>
    <w:rsid w:val="00F7278D"/>
    <w:rsid w:val="00F727F2"/>
    <w:rsid w:val="00F73BB5"/>
    <w:rsid w:val="00F73E8D"/>
    <w:rsid w:val="00F73F82"/>
    <w:rsid w:val="00F74A75"/>
    <w:rsid w:val="00F751AF"/>
    <w:rsid w:val="00F75590"/>
    <w:rsid w:val="00F75DA3"/>
    <w:rsid w:val="00F81607"/>
    <w:rsid w:val="00F84B92"/>
    <w:rsid w:val="00F86EA9"/>
    <w:rsid w:val="00F87384"/>
    <w:rsid w:val="00F9083A"/>
    <w:rsid w:val="00F915DC"/>
    <w:rsid w:val="00F9174B"/>
    <w:rsid w:val="00F93965"/>
    <w:rsid w:val="00F943AD"/>
    <w:rsid w:val="00F9597B"/>
    <w:rsid w:val="00F9657E"/>
    <w:rsid w:val="00F9679D"/>
    <w:rsid w:val="00F97C05"/>
    <w:rsid w:val="00FA45D1"/>
    <w:rsid w:val="00FA5D2D"/>
    <w:rsid w:val="00FA5D9C"/>
    <w:rsid w:val="00FB07BE"/>
    <w:rsid w:val="00FB0ED8"/>
    <w:rsid w:val="00FB0EF4"/>
    <w:rsid w:val="00FB1850"/>
    <w:rsid w:val="00FB48D6"/>
    <w:rsid w:val="00FB6024"/>
    <w:rsid w:val="00FB6089"/>
    <w:rsid w:val="00FB661E"/>
    <w:rsid w:val="00FB6F69"/>
    <w:rsid w:val="00FB7F77"/>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7589"/>
    <w:rsid w:val="00FE016E"/>
    <w:rsid w:val="00FE07F7"/>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D1C"/>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04"/>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paragraph" w:customStyle="1" w:styleId="paragraph">
    <w:name w:val="paragraph"/>
    <w:basedOn w:val="Normal"/>
    <w:rsid w:val="00CC1D2D"/>
    <w:pPr>
      <w:spacing w:before="100" w:beforeAutospacing="1" w:after="100" w:afterAutospacing="1" w:line="264" w:lineRule="auto"/>
    </w:pPr>
    <w:rPr>
      <w:rFonts w:asciiTheme="minorHAnsi" w:eastAsiaTheme="minorEastAsia" w:hAnsiTheme="minorHAnsi" w:cstheme="minorBidi"/>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130521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2435232">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177925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107899">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9925954">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396324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7447229">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636178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saimex.org.mx/saimex/solicitud/downloadAttach/647455.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aimex.org.mx/saimex/solicitud/downloadAttach/647458.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647457.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javascript:abrirAcuse(23339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4A41-8905-4034-8ECA-8B8E9C0C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47</Pages>
  <Words>12496</Words>
  <Characters>68732</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18</cp:revision>
  <cp:lastPrinted>2019-04-23T00:17:00Z</cp:lastPrinted>
  <dcterms:created xsi:type="dcterms:W3CDTF">2019-03-27T17:14:00Z</dcterms:created>
  <dcterms:modified xsi:type="dcterms:W3CDTF">2019-08-06T17:20:00Z</dcterms:modified>
</cp:coreProperties>
</file>